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38964B" w14:textId="47172E88" w:rsidR="00A56C8C" w:rsidRPr="00A33C5E" w:rsidRDefault="005E53A2" w:rsidP="00A56C8C">
      <w:pPr>
        <w:pStyle w:val="Title"/>
        <w:rPr>
          <w:rFonts w:ascii="Poppins" w:hAnsi="Poppins" w:cs="Poppins"/>
          <w:b/>
          <w:bCs/>
          <w:sz w:val="18"/>
          <w:szCs w:val="18"/>
          <w:lang w:eastAsia="en-GB"/>
        </w:rPr>
      </w:pPr>
      <w:r>
        <w:rPr>
          <w:rFonts w:ascii="Poppins" w:hAnsi="Poppins" w:cs="Poppins"/>
          <w:b/>
          <w:bCs/>
          <w:sz w:val="18"/>
          <w:szCs w:val="18"/>
          <w:lang w:eastAsia="en-GB"/>
        </w:rPr>
        <w:t>Equal Pay</w:t>
      </w:r>
      <w:r w:rsidR="001554F5">
        <w:rPr>
          <w:rFonts w:ascii="Poppins" w:hAnsi="Poppins" w:cs="Poppins"/>
          <w:b/>
          <w:bCs/>
          <w:sz w:val="18"/>
          <w:szCs w:val="18"/>
          <w:lang w:eastAsia="en-GB"/>
        </w:rPr>
        <w:t xml:space="preserve"> Policy</w:t>
      </w:r>
    </w:p>
    <w:p w14:paraId="0744C3C0" w14:textId="77777777" w:rsidR="00132739" w:rsidRPr="00A33C5E" w:rsidRDefault="00132739" w:rsidP="00132739">
      <w:pPr>
        <w:pStyle w:val="Title"/>
        <w:rPr>
          <w:rFonts w:ascii="Poppins" w:hAnsi="Poppins" w:cs="Poppins"/>
          <w:sz w:val="18"/>
          <w:szCs w:val="18"/>
          <w:lang w:eastAsia="en-GB"/>
        </w:rPr>
      </w:pPr>
    </w:p>
    <w:p w14:paraId="741661FB" w14:textId="6338D4CB" w:rsidR="00132739" w:rsidRPr="00A33C5E" w:rsidRDefault="002D4F70" w:rsidP="00132739">
      <w:pPr>
        <w:pStyle w:val="Title"/>
        <w:rPr>
          <w:rFonts w:ascii="Poppins" w:hAnsi="Poppins" w:cs="Poppins"/>
          <w:sz w:val="18"/>
          <w:szCs w:val="18"/>
          <w:lang w:eastAsia="en-GB"/>
        </w:rPr>
      </w:pPr>
      <w:r w:rsidRPr="00A33C5E">
        <w:rPr>
          <w:rFonts w:ascii="Poppins" w:hAnsi="Poppins" w:cs="Poppins"/>
          <w:sz w:val="18"/>
          <w:szCs w:val="18"/>
          <w:lang w:eastAsia="en-GB"/>
        </w:rPr>
        <w:t>[Company Name]</w:t>
      </w:r>
    </w:p>
    <w:p w14:paraId="19B9D418" w14:textId="7EBCF8FF" w:rsidR="00132739" w:rsidRPr="00A33C5E" w:rsidRDefault="002D4F70" w:rsidP="00132739">
      <w:pPr>
        <w:rPr>
          <w:rFonts w:ascii="Poppins" w:hAnsi="Poppins" w:cs="Poppins"/>
          <w:sz w:val="18"/>
          <w:szCs w:val="18"/>
          <w:lang w:eastAsia="en-GB"/>
        </w:rPr>
      </w:pPr>
      <w:r w:rsidRPr="00A33C5E">
        <w:rPr>
          <w:rFonts w:ascii="Poppins" w:hAnsi="Poppins" w:cs="Poppins"/>
          <w:sz w:val="18"/>
          <w:szCs w:val="18"/>
          <w:lang w:eastAsia="en-GB"/>
        </w:rPr>
        <w:t>[Address, Company Number, etc]</w:t>
      </w:r>
    </w:p>
    <w:tbl>
      <w:tblPr>
        <w:tblStyle w:val="TableGrid"/>
        <w:tblpPr w:leftFromText="180" w:rightFromText="180" w:vertAnchor="text" w:horzAnchor="margin" w:tblpY="210"/>
        <w:tblW w:w="0" w:type="auto"/>
        <w:tblLook w:val="04A0" w:firstRow="1" w:lastRow="0" w:firstColumn="1" w:lastColumn="0" w:noHBand="0" w:noVBand="1"/>
      </w:tblPr>
      <w:tblGrid>
        <w:gridCol w:w="1838"/>
        <w:gridCol w:w="1843"/>
      </w:tblGrid>
      <w:tr w:rsidR="00132739" w:rsidRPr="00A33C5E" w14:paraId="0640F065" w14:textId="77777777" w:rsidTr="00226748">
        <w:tc>
          <w:tcPr>
            <w:tcW w:w="1838" w:type="dxa"/>
          </w:tcPr>
          <w:p w14:paraId="090A6494" w14:textId="77777777" w:rsidR="00132739" w:rsidRPr="00A33C5E" w:rsidRDefault="00132739" w:rsidP="00226748">
            <w:pPr>
              <w:pStyle w:val="NoSpacing"/>
              <w:rPr>
                <w:rFonts w:ascii="Poppins" w:hAnsi="Poppins" w:cs="Poppins"/>
                <w:sz w:val="18"/>
                <w:szCs w:val="18"/>
                <w:lang w:eastAsia="en-GB"/>
              </w:rPr>
            </w:pPr>
            <w:r w:rsidRPr="00A33C5E">
              <w:rPr>
                <w:rFonts w:ascii="Poppins" w:hAnsi="Poppins" w:cs="Poppins"/>
                <w:sz w:val="18"/>
                <w:szCs w:val="18"/>
                <w:lang w:eastAsia="en-GB"/>
              </w:rPr>
              <w:t>Issued</w:t>
            </w:r>
          </w:p>
        </w:tc>
        <w:tc>
          <w:tcPr>
            <w:tcW w:w="1843" w:type="dxa"/>
          </w:tcPr>
          <w:p w14:paraId="6EC13CA8" w14:textId="746D44C7" w:rsidR="00132739" w:rsidRPr="00A33C5E" w:rsidRDefault="002D4F70" w:rsidP="00226748">
            <w:pPr>
              <w:pStyle w:val="NoSpacing"/>
              <w:rPr>
                <w:rFonts w:ascii="Poppins" w:hAnsi="Poppins" w:cs="Poppins"/>
                <w:sz w:val="18"/>
                <w:szCs w:val="18"/>
                <w:lang w:eastAsia="en-GB"/>
              </w:rPr>
            </w:pPr>
            <w:r w:rsidRPr="00A33C5E">
              <w:rPr>
                <w:rFonts w:ascii="Poppins" w:hAnsi="Poppins" w:cs="Poppins"/>
                <w:sz w:val="18"/>
                <w:szCs w:val="18"/>
                <w:lang w:eastAsia="en-GB"/>
              </w:rPr>
              <w:t>[Month, year]</w:t>
            </w:r>
          </w:p>
        </w:tc>
      </w:tr>
      <w:tr w:rsidR="00132739" w:rsidRPr="00A33C5E" w14:paraId="5DB66BBC" w14:textId="77777777" w:rsidTr="00226748">
        <w:tc>
          <w:tcPr>
            <w:tcW w:w="1838" w:type="dxa"/>
          </w:tcPr>
          <w:p w14:paraId="045313CF" w14:textId="77777777" w:rsidR="00132739" w:rsidRPr="00A33C5E" w:rsidRDefault="00132739" w:rsidP="00226748">
            <w:pPr>
              <w:pStyle w:val="NoSpacing"/>
              <w:rPr>
                <w:rFonts w:ascii="Poppins" w:hAnsi="Poppins" w:cs="Poppins"/>
                <w:sz w:val="18"/>
                <w:szCs w:val="18"/>
                <w:lang w:eastAsia="en-GB"/>
              </w:rPr>
            </w:pPr>
            <w:r w:rsidRPr="00A33C5E">
              <w:rPr>
                <w:rFonts w:ascii="Poppins" w:hAnsi="Poppins" w:cs="Poppins"/>
                <w:sz w:val="18"/>
                <w:szCs w:val="18"/>
                <w:lang w:eastAsia="en-GB"/>
              </w:rPr>
              <w:t>Recheck</w:t>
            </w:r>
          </w:p>
        </w:tc>
        <w:tc>
          <w:tcPr>
            <w:tcW w:w="1843" w:type="dxa"/>
          </w:tcPr>
          <w:p w14:paraId="022B99C2" w14:textId="070F2D59" w:rsidR="00132739" w:rsidRPr="00A33C5E" w:rsidRDefault="002D4F70" w:rsidP="00226748">
            <w:pPr>
              <w:pStyle w:val="NoSpacing"/>
              <w:rPr>
                <w:rFonts w:ascii="Poppins" w:hAnsi="Poppins" w:cs="Poppins"/>
                <w:sz w:val="18"/>
                <w:szCs w:val="18"/>
                <w:lang w:eastAsia="en-GB"/>
              </w:rPr>
            </w:pPr>
            <w:r w:rsidRPr="00A33C5E">
              <w:rPr>
                <w:rFonts w:ascii="Poppins" w:hAnsi="Poppins" w:cs="Poppins"/>
                <w:sz w:val="18"/>
                <w:szCs w:val="18"/>
                <w:lang w:eastAsia="en-GB"/>
              </w:rPr>
              <w:t>[Month, year]</w:t>
            </w:r>
          </w:p>
        </w:tc>
      </w:tr>
    </w:tbl>
    <w:p w14:paraId="3A4FF759" w14:textId="77777777" w:rsidR="00132739" w:rsidRPr="00923158" w:rsidRDefault="00132739" w:rsidP="00923158">
      <w:pPr>
        <w:pStyle w:val="NoSpacing"/>
        <w:rPr>
          <w:rFonts w:ascii="Poppins" w:hAnsi="Poppins" w:cs="Poppins"/>
          <w:sz w:val="18"/>
          <w:szCs w:val="18"/>
          <w:lang w:eastAsia="en-GB"/>
        </w:rPr>
      </w:pPr>
    </w:p>
    <w:p w14:paraId="28D0D8F7" w14:textId="77777777" w:rsidR="00132739" w:rsidRPr="00923158" w:rsidRDefault="00132739" w:rsidP="00923158">
      <w:pPr>
        <w:pStyle w:val="NoSpacing"/>
        <w:rPr>
          <w:rFonts w:ascii="Poppins" w:hAnsi="Poppins" w:cs="Poppins"/>
          <w:sz w:val="18"/>
          <w:szCs w:val="18"/>
          <w:lang w:eastAsia="en-GB"/>
        </w:rPr>
      </w:pPr>
    </w:p>
    <w:p w14:paraId="5886E07B" w14:textId="77777777" w:rsidR="00A33C5E" w:rsidRPr="00923158" w:rsidRDefault="00A33C5E" w:rsidP="00923158">
      <w:pPr>
        <w:pStyle w:val="NoSpacing"/>
        <w:rPr>
          <w:rFonts w:ascii="Poppins" w:eastAsia="Times New Roman" w:hAnsi="Poppins" w:cs="Poppins"/>
          <w:b/>
          <w:bCs/>
          <w:color w:val="202526"/>
          <w:sz w:val="18"/>
          <w:szCs w:val="18"/>
          <w:lang w:eastAsia="en-GB"/>
        </w:rPr>
      </w:pPr>
    </w:p>
    <w:p w14:paraId="6835B3F5" w14:textId="77777777" w:rsidR="00923158" w:rsidRPr="009B65EA" w:rsidRDefault="00923158" w:rsidP="009B65EA">
      <w:pPr>
        <w:pStyle w:val="NoSpacing"/>
        <w:rPr>
          <w:rFonts w:ascii="Poppins" w:hAnsi="Poppins" w:cs="Poppins"/>
          <w:sz w:val="18"/>
          <w:szCs w:val="18"/>
          <w:lang w:eastAsia="en-GB"/>
        </w:rPr>
      </w:pPr>
    </w:p>
    <w:p w14:paraId="24E69B5A" w14:textId="77777777" w:rsidR="008F4CA1" w:rsidRPr="005E53A2" w:rsidRDefault="008F4CA1" w:rsidP="005E53A2">
      <w:pPr>
        <w:pStyle w:val="NoSpacing"/>
        <w:rPr>
          <w:rFonts w:ascii="Poppins" w:hAnsi="Poppins" w:cs="Poppins"/>
          <w:sz w:val="18"/>
          <w:szCs w:val="18"/>
        </w:rPr>
      </w:pPr>
      <w:r w:rsidRPr="005E53A2">
        <w:rPr>
          <w:rStyle w:val="Strong"/>
          <w:rFonts w:ascii="Poppins" w:eastAsiaTheme="majorEastAsia" w:hAnsi="Poppins" w:cs="Poppins"/>
          <w:color w:val="202526"/>
          <w:sz w:val="18"/>
          <w:szCs w:val="18"/>
        </w:rPr>
        <w:t>Introduction</w:t>
      </w:r>
    </w:p>
    <w:p w14:paraId="3CF24D14" w14:textId="77777777" w:rsidR="00D40C79" w:rsidRDefault="00D40C79" w:rsidP="005E53A2">
      <w:pPr>
        <w:pStyle w:val="NoSpacing"/>
        <w:rPr>
          <w:rFonts w:ascii="Poppins" w:eastAsia="Times New Roman" w:hAnsi="Poppins" w:cs="Poppins"/>
          <w:sz w:val="18"/>
          <w:szCs w:val="18"/>
          <w:lang w:eastAsia="en-GB"/>
        </w:rPr>
      </w:pPr>
      <w:r w:rsidRPr="005E53A2">
        <w:rPr>
          <w:rFonts w:ascii="Poppins" w:eastAsia="Times New Roman" w:hAnsi="Poppins" w:cs="Poppins"/>
          <w:sz w:val="18"/>
          <w:szCs w:val="18"/>
          <w:lang w:eastAsia="en-GB"/>
        </w:rPr>
        <w:t>This policy sets out the measures that we will take to ensure equal pay for all our workforce.</w:t>
      </w:r>
    </w:p>
    <w:p w14:paraId="2C547ABE" w14:textId="77777777" w:rsidR="005E53A2" w:rsidRPr="005E53A2" w:rsidRDefault="005E53A2" w:rsidP="005E53A2">
      <w:pPr>
        <w:pStyle w:val="NoSpacing"/>
        <w:rPr>
          <w:rFonts w:ascii="Poppins" w:eastAsia="Times New Roman" w:hAnsi="Poppins" w:cs="Poppins"/>
          <w:sz w:val="18"/>
          <w:szCs w:val="18"/>
          <w:lang w:eastAsia="en-GB"/>
        </w:rPr>
      </w:pPr>
    </w:p>
    <w:p w14:paraId="3683CCC9" w14:textId="69870350" w:rsidR="00D40C79" w:rsidRDefault="00D40C79" w:rsidP="005E53A2">
      <w:pPr>
        <w:pStyle w:val="NoSpacing"/>
        <w:rPr>
          <w:rFonts w:ascii="Poppins" w:eastAsia="Times New Roman" w:hAnsi="Poppins" w:cs="Poppins"/>
          <w:sz w:val="18"/>
          <w:szCs w:val="18"/>
          <w:lang w:eastAsia="en-GB"/>
        </w:rPr>
      </w:pPr>
      <w:r w:rsidRPr="005E53A2">
        <w:rPr>
          <w:rFonts w:ascii="Poppins" w:eastAsia="Times New Roman" w:hAnsi="Poppins" w:cs="Poppins"/>
          <w:sz w:val="18"/>
          <w:szCs w:val="18"/>
          <w:lang w:eastAsia="en-GB"/>
        </w:rPr>
        <w:t xml:space="preserve">The policy does not form part of your contract of </w:t>
      </w:r>
      <w:r w:rsidR="005E53A2" w:rsidRPr="005E53A2">
        <w:rPr>
          <w:rFonts w:ascii="Poppins" w:eastAsia="Times New Roman" w:hAnsi="Poppins" w:cs="Poppins"/>
          <w:sz w:val="18"/>
          <w:szCs w:val="18"/>
          <w:lang w:eastAsia="en-GB"/>
        </w:rPr>
        <w:t>employment,</w:t>
      </w:r>
      <w:r w:rsidRPr="005E53A2">
        <w:rPr>
          <w:rFonts w:ascii="Poppins" w:eastAsia="Times New Roman" w:hAnsi="Poppins" w:cs="Poppins"/>
          <w:sz w:val="18"/>
          <w:szCs w:val="18"/>
          <w:lang w:eastAsia="en-GB"/>
        </w:rPr>
        <w:t xml:space="preserve"> and we reserve the right to amend it at any time.</w:t>
      </w:r>
    </w:p>
    <w:p w14:paraId="6D44CE22" w14:textId="77777777" w:rsidR="005E53A2" w:rsidRPr="005E53A2" w:rsidRDefault="005E53A2" w:rsidP="005E53A2">
      <w:pPr>
        <w:pStyle w:val="NoSpacing"/>
        <w:rPr>
          <w:rFonts w:ascii="Poppins" w:hAnsi="Poppins" w:cs="Poppins"/>
          <w:sz w:val="18"/>
          <w:szCs w:val="18"/>
          <w:lang w:eastAsia="en-GB"/>
        </w:rPr>
      </w:pPr>
    </w:p>
    <w:p w14:paraId="795410A9" w14:textId="77777777" w:rsidR="00D40C79" w:rsidRPr="005E53A2" w:rsidRDefault="00D40C79" w:rsidP="005E53A2">
      <w:pPr>
        <w:pStyle w:val="NoSpacing"/>
        <w:rPr>
          <w:rFonts w:ascii="Poppins" w:hAnsi="Poppins" w:cs="Poppins"/>
          <w:color w:val="202526"/>
          <w:sz w:val="18"/>
          <w:szCs w:val="18"/>
          <w:lang w:eastAsia="en-GB"/>
        </w:rPr>
      </w:pPr>
      <w:r w:rsidRPr="005E53A2">
        <w:rPr>
          <w:rFonts w:ascii="Poppins" w:hAnsi="Poppins" w:cs="Poppins"/>
          <w:b/>
          <w:bCs/>
          <w:color w:val="202526"/>
          <w:sz w:val="18"/>
          <w:szCs w:val="18"/>
          <w:lang w:eastAsia="en-GB"/>
        </w:rPr>
        <w:t>Scope</w:t>
      </w:r>
    </w:p>
    <w:p w14:paraId="291014D6" w14:textId="264EC28D" w:rsidR="00D40C79" w:rsidRDefault="00D40C79" w:rsidP="005E53A2">
      <w:pPr>
        <w:pStyle w:val="NoSpacing"/>
        <w:rPr>
          <w:rFonts w:ascii="Poppins" w:hAnsi="Poppins" w:cs="Poppins"/>
          <w:color w:val="202526"/>
          <w:sz w:val="18"/>
          <w:szCs w:val="18"/>
          <w:lang w:eastAsia="en-GB"/>
        </w:rPr>
      </w:pPr>
      <w:r w:rsidRPr="005E53A2">
        <w:rPr>
          <w:rFonts w:ascii="Poppins" w:hAnsi="Poppins" w:cs="Poppins"/>
          <w:color w:val="202526"/>
          <w:sz w:val="18"/>
          <w:szCs w:val="18"/>
          <w:lang w:eastAsia="en-GB"/>
        </w:rPr>
        <w:t xml:space="preserve">This policy applies to employees and workers, </w:t>
      </w:r>
      <w:r w:rsidR="005E53A2">
        <w:rPr>
          <w:rFonts w:ascii="Poppins" w:hAnsi="Poppins" w:cs="Poppins"/>
          <w:color w:val="202526"/>
          <w:sz w:val="18"/>
          <w:szCs w:val="18"/>
          <w:lang w:eastAsia="en-GB"/>
        </w:rPr>
        <w:t>[</w:t>
      </w:r>
      <w:r w:rsidRPr="005E53A2">
        <w:rPr>
          <w:rFonts w:ascii="Poppins" w:hAnsi="Poppins" w:cs="Poppins"/>
          <w:color w:val="202526"/>
          <w:sz w:val="18"/>
          <w:szCs w:val="18"/>
          <w:lang w:eastAsia="en-GB"/>
        </w:rPr>
        <w:t>and any contractor, consultant or self-employed individual who is engaged under a contract to personally do work for us.</w:t>
      </w:r>
      <w:r w:rsidR="005E53A2">
        <w:rPr>
          <w:rFonts w:ascii="Poppins" w:hAnsi="Poppins" w:cs="Poppins"/>
          <w:color w:val="202526"/>
          <w:sz w:val="18"/>
          <w:szCs w:val="18"/>
          <w:lang w:eastAsia="en-GB"/>
        </w:rPr>
        <w:t>]</w:t>
      </w:r>
    </w:p>
    <w:p w14:paraId="1B279DB3" w14:textId="77777777" w:rsidR="005E53A2" w:rsidRPr="005E53A2" w:rsidRDefault="005E53A2" w:rsidP="005E53A2">
      <w:pPr>
        <w:pStyle w:val="NoSpacing"/>
        <w:rPr>
          <w:rFonts w:ascii="Poppins" w:hAnsi="Poppins" w:cs="Poppins"/>
          <w:sz w:val="18"/>
          <w:szCs w:val="18"/>
          <w:lang w:eastAsia="en-GB"/>
        </w:rPr>
      </w:pPr>
    </w:p>
    <w:p w14:paraId="68FC2FE1" w14:textId="77777777" w:rsidR="00D40C79" w:rsidRPr="005E53A2" w:rsidRDefault="00D40C79" w:rsidP="005E53A2">
      <w:pPr>
        <w:pStyle w:val="NoSpacing"/>
        <w:rPr>
          <w:rFonts w:ascii="Poppins" w:hAnsi="Poppins" w:cs="Poppins"/>
          <w:sz w:val="18"/>
          <w:szCs w:val="18"/>
          <w:lang w:eastAsia="en-GB"/>
        </w:rPr>
      </w:pPr>
      <w:r w:rsidRPr="005E53A2">
        <w:rPr>
          <w:rFonts w:ascii="Poppins" w:hAnsi="Poppins" w:cs="Poppins"/>
          <w:b/>
          <w:bCs/>
          <w:sz w:val="18"/>
          <w:szCs w:val="18"/>
          <w:lang w:eastAsia="en-GB"/>
        </w:rPr>
        <w:t>Your right to equal pay</w:t>
      </w:r>
    </w:p>
    <w:p w14:paraId="2DC5B849" w14:textId="77777777" w:rsidR="00D40C79" w:rsidRPr="005E53A2" w:rsidRDefault="00D40C79" w:rsidP="005E53A2">
      <w:pPr>
        <w:pStyle w:val="NoSpacing"/>
        <w:rPr>
          <w:rFonts w:ascii="Poppins" w:eastAsia="Times New Roman" w:hAnsi="Poppins" w:cs="Poppins"/>
          <w:sz w:val="18"/>
          <w:szCs w:val="18"/>
          <w:lang w:eastAsia="en-GB"/>
        </w:rPr>
      </w:pPr>
      <w:r w:rsidRPr="005E53A2">
        <w:rPr>
          <w:rFonts w:ascii="Poppins" w:eastAsia="Times New Roman" w:hAnsi="Poppins" w:cs="Poppins"/>
          <w:sz w:val="18"/>
          <w:szCs w:val="18"/>
          <w:lang w:eastAsia="en-GB"/>
        </w:rPr>
        <w:t>Under the equal pay provisions, it is a legal right for men and women to receive equal pay for:</w:t>
      </w:r>
    </w:p>
    <w:p w14:paraId="66F4C584" w14:textId="77777777" w:rsidR="005E53A2" w:rsidRDefault="005E53A2" w:rsidP="005E53A2">
      <w:pPr>
        <w:pStyle w:val="NoSpacing"/>
        <w:rPr>
          <w:rFonts w:ascii="Poppins" w:eastAsia="Times New Roman" w:hAnsi="Poppins" w:cs="Poppins"/>
          <w:sz w:val="18"/>
          <w:szCs w:val="18"/>
          <w:lang w:eastAsia="en-GB"/>
        </w:rPr>
      </w:pPr>
    </w:p>
    <w:p w14:paraId="153B916D" w14:textId="4EC4977F" w:rsidR="00D40C79" w:rsidRPr="005E53A2" w:rsidRDefault="00D40C79" w:rsidP="005E53A2">
      <w:pPr>
        <w:pStyle w:val="NoSpacing"/>
        <w:numPr>
          <w:ilvl w:val="0"/>
          <w:numId w:val="68"/>
        </w:numPr>
        <w:rPr>
          <w:rFonts w:ascii="Poppins" w:eastAsia="Times New Roman" w:hAnsi="Poppins" w:cs="Poppins"/>
          <w:sz w:val="18"/>
          <w:szCs w:val="18"/>
          <w:lang w:eastAsia="en-GB"/>
        </w:rPr>
      </w:pPr>
      <w:r w:rsidRPr="005E53A2">
        <w:rPr>
          <w:rFonts w:ascii="Poppins" w:eastAsia="Times New Roman" w:hAnsi="Poppins" w:cs="Poppins"/>
          <w:sz w:val="18"/>
          <w:szCs w:val="18"/>
          <w:lang w:eastAsia="en-GB"/>
        </w:rPr>
        <w:t>the same or broadly similar work;</w:t>
      </w:r>
    </w:p>
    <w:p w14:paraId="2946D253" w14:textId="77777777" w:rsidR="00D40C79" w:rsidRPr="005E53A2" w:rsidRDefault="00D40C79" w:rsidP="005E53A2">
      <w:pPr>
        <w:pStyle w:val="NoSpacing"/>
        <w:numPr>
          <w:ilvl w:val="0"/>
          <w:numId w:val="68"/>
        </w:numPr>
        <w:rPr>
          <w:rFonts w:ascii="Poppins" w:eastAsia="Times New Roman" w:hAnsi="Poppins" w:cs="Poppins"/>
          <w:sz w:val="18"/>
          <w:szCs w:val="18"/>
          <w:lang w:eastAsia="en-GB"/>
        </w:rPr>
      </w:pPr>
      <w:r w:rsidRPr="005E53A2">
        <w:rPr>
          <w:rFonts w:ascii="Poppins" w:eastAsia="Times New Roman" w:hAnsi="Poppins" w:cs="Poppins"/>
          <w:sz w:val="18"/>
          <w:szCs w:val="18"/>
          <w:lang w:eastAsia="en-GB"/>
        </w:rPr>
        <w:t>work rated as equivalent under a job evaluation study; or</w:t>
      </w:r>
    </w:p>
    <w:p w14:paraId="1CFF77D2" w14:textId="77777777" w:rsidR="00D40C79" w:rsidRPr="005E53A2" w:rsidRDefault="00D40C79" w:rsidP="005E53A2">
      <w:pPr>
        <w:pStyle w:val="NoSpacing"/>
        <w:numPr>
          <w:ilvl w:val="0"/>
          <w:numId w:val="68"/>
        </w:numPr>
        <w:rPr>
          <w:rFonts w:ascii="Poppins" w:eastAsia="Times New Roman" w:hAnsi="Poppins" w:cs="Poppins"/>
          <w:sz w:val="18"/>
          <w:szCs w:val="18"/>
          <w:lang w:eastAsia="en-GB"/>
        </w:rPr>
      </w:pPr>
      <w:r w:rsidRPr="005E53A2">
        <w:rPr>
          <w:rFonts w:ascii="Poppins" w:eastAsia="Times New Roman" w:hAnsi="Poppins" w:cs="Poppins"/>
          <w:sz w:val="18"/>
          <w:szCs w:val="18"/>
          <w:lang w:eastAsia="en-GB"/>
        </w:rPr>
        <w:t>work of equal value.</w:t>
      </w:r>
    </w:p>
    <w:p w14:paraId="5762A6B3" w14:textId="77777777" w:rsidR="005E53A2" w:rsidRDefault="005E53A2" w:rsidP="005E53A2">
      <w:pPr>
        <w:pStyle w:val="NoSpacing"/>
        <w:rPr>
          <w:rFonts w:ascii="Poppins" w:eastAsia="Times New Roman" w:hAnsi="Poppins" w:cs="Poppins"/>
          <w:sz w:val="18"/>
          <w:szCs w:val="18"/>
          <w:lang w:eastAsia="en-GB"/>
        </w:rPr>
      </w:pPr>
    </w:p>
    <w:p w14:paraId="0FA47993" w14:textId="574A45BF" w:rsidR="00D40C79" w:rsidRDefault="00D40C79" w:rsidP="005E53A2">
      <w:pPr>
        <w:pStyle w:val="NoSpacing"/>
        <w:rPr>
          <w:rFonts w:ascii="Poppins" w:eastAsia="Times New Roman" w:hAnsi="Poppins" w:cs="Poppins"/>
          <w:sz w:val="18"/>
          <w:szCs w:val="18"/>
          <w:lang w:eastAsia="en-GB"/>
        </w:rPr>
      </w:pPr>
      <w:r w:rsidRPr="005E53A2">
        <w:rPr>
          <w:rFonts w:ascii="Poppins" w:eastAsia="Times New Roman" w:hAnsi="Poppins" w:cs="Poppins"/>
          <w:sz w:val="18"/>
          <w:szCs w:val="18"/>
          <w:lang w:eastAsia="en-GB"/>
        </w:rPr>
        <w:t>You have a right to equal pay regardless of your length of service and whether you have a full-time, part-time, fixed-term, zero hours or casual contract.</w:t>
      </w:r>
    </w:p>
    <w:p w14:paraId="67C369F4" w14:textId="77777777" w:rsidR="005E53A2" w:rsidRPr="005E53A2" w:rsidRDefault="005E53A2" w:rsidP="005E53A2">
      <w:pPr>
        <w:pStyle w:val="NoSpacing"/>
        <w:rPr>
          <w:rFonts w:ascii="Poppins" w:hAnsi="Poppins" w:cs="Poppins"/>
          <w:sz w:val="18"/>
          <w:szCs w:val="18"/>
          <w:lang w:eastAsia="en-GB"/>
        </w:rPr>
      </w:pPr>
    </w:p>
    <w:p w14:paraId="33D8BE6A" w14:textId="77777777" w:rsidR="00D40C79" w:rsidRPr="005E53A2" w:rsidRDefault="00D40C79" w:rsidP="005E53A2">
      <w:pPr>
        <w:pStyle w:val="NoSpacing"/>
        <w:rPr>
          <w:rFonts w:ascii="Poppins" w:hAnsi="Poppins" w:cs="Poppins"/>
          <w:color w:val="202526"/>
          <w:sz w:val="18"/>
          <w:szCs w:val="18"/>
          <w:lang w:eastAsia="en-GB"/>
        </w:rPr>
      </w:pPr>
      <w:r w:rsidRPr="005E53A2">
        <w:rPr>
          <w:rFonts w:ascii="Poppins" w:hAnsi="Poppins" w:cs="Poppins"/>
          <w:b/>
          <w:bCs/>
          <w:color w:val="202526"/>
          <w:sz w:val="18"/>
          <w:szCs w:val="18"/>
          <w:lang w:eastAsia="en-GB"/>
        </w:rPr>
        <w:t>What contractual terms are covered?</w:t>
      </w:r>
    </w:p>
    <w:p w14:paraId="1D0DC353" w14:textId="77777777" w:rsidR="00D40C79" w:rsidRDefault="00D40C79" w:rsidP="005E53A2">
      <w:pPr>
        <w:pStyle w:val="NoSpacing"/>
        <w:rPr>
          <w:rFonts w:ascii="Poppins" w:hAnsi="Poppins" w:cs="Poppins"/>
          <w:color w:val="202526"/>
          <w:sz w:val="18"/>
          <w:szCs w:val="18"/>
          <w:lang w:eastAsia="en-GB"/>
        </w:rPr>
      </w:pPr>
      <w:r w:rsidRPr="005E53A2">
        <w:rPr>
          <w:rFonts w:ascii="Poppins" w:hAnsi="Poppins" w:cs="Poppins"/>
          <w:color w:val="202526"/>
          <w:sz w:val="18"/>
          <w:szCs w:val="18"/>
          <w:lang w:eastAsia="en-GB"/>
        </w:rPr>
        <w:t>The equal pay provisions apply to all contractual terms and conditions, including terms related to your basic pay, overtime pay, sick pay, holiday pay and other benefits.</w:t>
      </w:r>
    </w:p>
    <w:p w14:paraId="677F9F1D" w14:textId="77777777" w:rsidR="005E53A2" w:rsidRPr="005E53A2" w:rsidRDefault="005E53A2" w:rsidP="005E53A2">
      <w:pPr>
        <w:pStyle w:val="NoSpacing"/>
        <w:rPr>
          <w:rFonts w:ascii="Poppins" w:hAnsi="Poppins" w:cs="Poppins"/>
          <w:sz w:val="18"/>
          <w:szCs w:val="18"/>
          <w:lang w:eastAsia="en-GB"/>
        </w:rPr>
      </w:pPr>
    </w:p>
    <w:p w14:paraId="340B0053" w14:textId="77777777" w:rsidR="00D40C79" w:rsidRPr="005E53A2" w:rsidRDefault="00D40C79" w:rsidP="005E53A2">
      <w:pPr>
        <w:pStyle w:val="NoSpacing"/>
        <w:rPr>
          <w:rFonts w:ascii="Poppins" w:eastAsia="Times New Roman" w:hAnsi="Poppins" w:cs="Poppins"/>
          <w:sz w:val="18"/>
          <w:szCs w:val="18"/>
          <w:lang w:eastAsia="en-GB"/>
        </w:rPr>
      </w:pPr>
      <w:r w:rsidRPr="005E53A2">
        <w:rPr>
          <w:rFonts w:ascii="Poppins" w:eastAsia="Times New Roman" w:hAnsi="Poppins" w:cs="Poppins"/>
          <w:b/>
          <w:bCs/>
          <w:sz w:val="18"/>
          <w:szCs w:val="18"/>
          <w:lang w:eastAsia="en-GB"/>
        </w:rPr>
        <w:t>Our commitment to you</w:t>
      </w:r>
    </w:p>
    <w:p w14:paraId="25183A55" w14:textId="099D7E41" w:rsidR="00D40C79" w:rsidRDefault="00D40C79" w:rsidP="005E53A2">
      <w:pPr>
        <w:pStyle w:val="NoSpacing"/>
        <w:rPr>
          <w:rFonts w:ascii="Poppins" w:eastAsia="Times New Roman" w:hAnsi="Poppins" w:cs="Poppins"/>
          <w:sz w:val="18"/>
          <w:szCs w:val="18"/>
          <w:lang w:eastAsia="en-GB"/>
        </w:rPr>
      </w:pPr>
      <w:r w:rsidRPr="005E53A2">
        <w:rPr>
          <w:rFonts w:ascii="Poppins" w:eastAsia="Times New Roman" w:hAnsi="Poppins" w:cs="Poppins"/>
          <w:sz w:val="18"/>
          <w:szCs w:val="18"/>
          <w:lang w:eastAsia="en-GB"/>
        </w:rPr>
        <w:t>We are committed to equal treatment for all staff, regardless of sex, race, religion or belief, age, marriage or civil partnership, pregnancy</w:t>
      </w:r>
      <w:r w:rsidR="005E53A2">
        <w:rPr>
          <w:rFonts w:ascii="Poppins" w:eastAsia="Times New Roman" w:hAnsi="Poppins" w:cs="Poppins"/>
          <w:sz w:val="18"/>
          <w:szCs w:val="18"/>
          <w:lang w:eastAsia="en-GB"/>
        </w:rPr>
        <w:t xml:space="preserve">, </w:t>
      </w:r>
      <w:r w:rsidRPr="005E53A2">
        <w:rPr>
          <w:rFonts w:ascii="Poppins" w:eastAsia="Times New Roman" w:hAnsi="Poppins" w:cs="Poppins"/>
          <w:sz w:val="18"/>
          <w:szCs w:val="18"/>
          <w:lang w:eastAsia="en-GB"/>
        </w:rPr>
        <w:t>maternity, sexual orientation, gender reassignment or disability.</w:t>
      </w:r>
    </w:p>
    <w:p w14:paraId="0F1AB9E4" w14:textId="77777777" w:rsidR="005E53A2" w:rsidRPr="005E53A2" w:rsidRDefault="005E53A2" w:rsidP="005E53A2">
      <w:pPr>
        <w:pStyle w:val="NoSpacing"/>
        <w:rPr>
          <w:rFonts w:ascii="Poppins" w:eastAsia="Times New Roman" w:hAnsi="Poppins" w:cs="Poppins"/>
          <w:sz w:val="18"/>
          <w:szCs w:val="18"/>
          <w:lang w:eastAsia="en-GB"/>
        </w:rPr>
      </w:pPr>
    </w:p>
    <w:p w14:paraId="2D82A1FA" w14:textId="63B99264" w:rsidR="00D40C79" w:rsidRPr="005E53A2" w:rsidRDefault="00D40C79" w:rsidP="005E53A2">
      <w:pPr>
        <w:pStyle w:val="NoSpacing"/>
        <w:rPr>
          <w:rFonts w:ascii="Poppins" w:eastAsia="Times New Roman" w:hAnsi="Poppins" w:cs="Poppins"/>
          <w:sz w:val="18"/>
          <w:szCs w:val="18"/>
          <w:lang w:eastAsia="en-GB"/>
        </w:rPr>
      </w:pPr>
      <w:r w:rsidRPr="005E53A2">
        <w:rPr>
          <w:rFonts w:ascii="Poppins" w:eastAsia="Times New Roman" w:hAnsi="Poppins" w:cs="Poppins"/>
          <w:sz w:val="18"/>
          <w:szCs w:val="18"/>
          <w:lang w:eastAsia="en-GB"/>
        </w:rPr>
        <w:t>We have a clear policy of paying individuals equally for the same or equivalent work, or work of equal value, regardless of their sex</w:t>
      </w:r>
      <w:r w:rsidR="005E53A2">
        <w:rPr>
          <w:rFonts w:ascii="Poppins" w:eastAsia="Times New Roman" w:hAnsi="Poppins" w:cs="Poppins"/>
          <w:sz w:val="18"/>
          <w:szCs w:val="18"/>
          <w:lang w:eastAsia="en-GB"/>
        </w:rPr>
        <w:t xml:space="preserve">, </w:t>
      </w:r>
      <w:r w:rsidRPr="005E53A2">
        <w:rPr>
          <w:rFonts w:ascii="Poppins" w:eastAsia="Times New Roman" w:hAnsi="Poppins" w:cs="Poppins"/>
          <w:sz w:val="18"/>
          <w:szCs w:val="18"/>
          <w:lang w:eastAsia="en-GB"/>
        </w:rPr>
        <w:t>or anything else listed above.</w:t>
      </w:r>
    </w:p>
    <w:p w14:paraId="56B8A682" w14:textId="77777777" w:rsidR="005E53A2" w:rsidRDefault="005E53A2" w:rsidP="005E53A2">
      <w:pPr>
        <w:pStyle w:val="NoSpacing"/>
        <w:rPr>
          <w:rFonts w:ascii="Poppins" w:eastAsia="Times New Roman" w:hAnsi="Poppins" w:cs="Poppins"/>
          <w:sz w:val="18"/>
          <w:szCs w:val="18"/>
          <w:lang w:eastAsia="en-GB"/>
        </w:rPr>
      </w:pPr>
    </w:p>
    <w:p w14:paraId="078CB829" w14:textId="61320362" w:rsidR="00D40C79" w:rsidRPr="005E53A2" w:rsidRDefault="00D40C79" w:rsidP="005E53A2">
      <w:pPr>
        <w:pStyle w:val="NoSpacing"/>
        <w:rPr>
          <w:rFonts w:ascii="Poppins" w:eastAsia="Times New Roman" w:hAnsi="Poppins" w:cs="Poppins"/>
          <w:sz w:val="18"/>
          <w:szCs w:val="18"/>
          <w:lang w:eastAsia="en-GB"/>
        </w:rPr>
      </w:pPr>
      <w:r w:rsidRPr="005E53A2">
        <w:rPr>
          <w:rFonts w:ascii="Poppins" w:eastAsia="Times New Roman" w:hAnsi="Poppins" w:cs="Poppins"/>
          <w:sz w:val="18"/>
          <w:szCs w:val="18"/>
          <w:lang w:eastAsia="en-GB"/>
        </w:rPr>
        <w:t>To ensure a fair and transparent pay system we:</w:t>
      </w:r>
    </w:p>
    <w:p w14:paraId="6F3266A1" w14:textId="77777777" w:rsidR="005E53A2" w:rsidRDefault="005E53A2" w:rsidP="005E53A2">
      <w:pPr>
        <w:pStyle w:val="NoSpacing"/>
        <w:rPr>
          <w:rFonts w:ascii="Poppins" w:hAnsi="Poppins" w:cs="Poppins"/>
          <w:sz w:val="18"/>
          <w:szCs w:val="18"/>
          <w:lang w:eastAsia="en-GB"/>
        </w:rPr>
      </w:pPr>
    </w:p>
    <w:p w14:paraId="3C81A32F" w14:textId="42707482" w:rsidR="00D40C79" w:rsidRPr="005E53A2" w:rsidRDefault="00D40C79" w:rsidP="005E53A2">
      <w:pPr>
        <w:pStyle w:val="NoSpacing"/>
        <w:numPr>
          <w:ilvl w:val="0"/>
          <w:numId w:val="69"/>
        </w:numPr>
        <w:rPr>
          <w:rFonts w:ascii="Poppins" w:hAnsi="Poppins" w:cs="Poppins"/>
          <w:sz w:val="18"/>
          <w:szCs w:val="18"/>
          <w:lang w:eastAsia="en-GB"/>
        </w:rPr>
      </w:pPr>
      <w:r w:rsidRPr="005E53A2">
        <w:rPr>
          <w:rFonts w:ascii="Poppins" w:hAnsi="Poppins" w:cs="Poppins"/>
          <w:sz w:val="18"/>
          <w:szCs w:val="18"/>
          <w:lang w:eastAsia="en-GB"/>
        </w:rPr>
        <w:t>[carry out [annual/two-yearly] equal pay [reviews/audits] for all members of staff;]</w:t>
      </w:r>
    </w:p>
    <w:p w14:paraId="545E14F2" w14:textId="77777777" w:rsidR="00D40C79" w:rsidRPr="005E53A2" w:rsidRDefault="00D40C79" w:rsidP="005E53A2">
      <w:pPr>
        <w:pStyle w:val="NoSpacing"/>
        <w:numPr>
          <w:ilvl w:val="0"/>
          <w:numId w:val="69"/>
        </w:numPr>
        <w:rPr>
          <w:rFonts w:ascii="Poppins" w:hAnsi="Poppins" w:cs="Poppins"/>
          <w:sz w:val="18"/>
          <w:szCs w:val="18"/>
          <w:lang w:eastAsia="en-GB"/>
        </w:rPr>
      </w:pPr>
      <w:r w:rsidRPr="005E53A2">
        <w:rPr>
          <w:rFonts w:ascii="Poppins" w:hAnsi="Poppins" w:cs="Poppins"/>
          <w:sz w:val="18"/>
          <w:szCs w:val="18"/>
          <w:lang w:eastAsia="en-GB"/>
        </w:rPr>
        <w:t>[prepare an annual gender pay gap report and publish that information on our website;]</w:t>
      </w:r>
    </w:p>
    <w:p w14:paraId="38565DB5" w14:textId="503765BA" w:rsidR="00D40C79" w:rsidRPr="005E53A2" w:rsidRDefault="00D40C79" w:rsidP="005E53A2">
      <w:pPr>
        <w:pStyle w:val="NoSpacing"/>
        <w:numPr>
          <w:ilvl w:val="0"/>
          <w:numId w:val="69"/>
        </w:numPr>
        <w:rPr>
          <w:rFonts w:ascii="Poppins" w:hAnsi="Poppins" w:cs="Poppins"/>
          <w:sz w:val="18"/>
          <w:szCs w:val="18"/>
          <w:lang w:eastAsia="en-GB"/>
        </w:rPr>
      </w:pPr>
      <w:r w:rsidRPr="005E53A2">
        <w:rPr>
          <w:rFonts w:ascii="Poppins" w:hAnsi="Poppins" w:cs="Poppins"/>
          <w:sz w:val="18"/>
          <w:szCs w:val="18"/>
          <w:lang w:eastAsia="en-GB"/>
        </w:rPr>
        <w:t>[provide regular equal pay training for managers and staff members who are involved in pay reviews;]</w:t>
      </w:r>
    </w:p>
    <w:p w14:paraId="6455C1C4" w14:textId="77777777" w:rsidR="00D40C79" w:rsidRPr="005E53A2" w:rsidRDefault="00D40C79" w:rsidP="005E53A2">
      <w:pPr>
        <w:pStyle w:val="NoSpacing"/>
        <w:numPr>
          <w:ilvl w:val="0"/>
          <w:numId w:val="69"/>
        </w:numPr>
        <w:rPr>
          <w:rFonts w:ascii="Poppins" w:hAnsi="Poppins" w:cs="Poppins"/>
          <w:sz w:val="18"/>
          <w:szCs w:val="18"/>
          <w:lang w:eastAsia="en-GB"/>
        </w:rPr>
      </w:pPr>
      <w:r w:rsidRPr="005E53A2">
        <w:rPr>
          <w:rFonts w:ascii="Poppins" w:hAnsi="Poppins" w:cs="Poppins"/>
          <w:sz w:val="18"/>
          <w:szCs w:val="18"/>
          <w:lang w:eastAsia="en-GB"/>
        </w:rPr>
        <w:t>[evaluate job roles and pay grades to ensure fairness;]</w:t>
      </w:r>
    </w:p>
    <w:p w14:paraId="731A75F5" w14:textId="77777777" w:rsidR="005E53A2" w:rsidRDefault="00D40C79" w:rsidP="005E53A2">
      <w:pPr>
        <w:pStyle w:val="NoSpacing"/>
        <w:numPr>
          <w:ilvl w:val="0"/>
          <w:numId w:val="69"/>
        </w:numPr>
        <w:rPr>
          <w:rFonts w:ascii="Poppins" w:hAnsi="Poppins" w:cs="Poppins"/>
          <w:sz w:val="18"/>
          <w:szCs w:val="18"/>
          <w:lang w:eastAsia="en-GB"/>
        </w:rPr>
      </w:pPr>
      <w:r w:rsidRPr="005E53A2">
        <w:rPr>
          <w:rFonts w:ascii="Poppins" w:hAnsi="Poppins" w:cs="Poppins"/>
          <w:sz w:val="18"/>
          <w:szCs w:val="18"/>
          <w:lang w:eastAsia="en-GB"/>
        </w:rPr>
        <w:t>[monitor our job role evaluation scheme and pay grading structure to ensure it remains fair and robust;]</w:t>
      </w:r>
    </w:p>
    <w:p w14:paraId="7A415D61" w14:textId="77777777" w:rsidR="005E53A2" w:rsidRDefault="005E53A2" w:rsidP="005E53A2">
      <w:pPr>
        <w:pStyle w:val="NoSpacing"/>
        <w:numPr>
          <w:ilvl w:val="0"/>
          <w:numId w:val="69"/>
        </w:numPr>
        <w:rPr>
          <w:rFonts w:ascii="Poppins" w:hAnsi="Poppins" w:cs="Poppins"/>
          <w:sz w:val="18"/>
          <w:szCs w:val="18"/>
          <w:lang w:eastAsia="en-GB"/>
        </w:rPr>
      </w:pPr>
      <w:r w:rsidRPr="005E53A2">
        <w:rPr>
          <w:rFonts w:ascii="Poppins" w:hAnsi="Poppins" w:cs="Poppins"/>
          <w:sz w:val="18"/>
          <w:szCs w:val="18"/>
          <w:lang w:eastAsia="en-GB"/>
        </w:rPr>
        <w:t xml:space="preserve">will </w:t>
      </w:r>
      <w:r w:rsidR="00D40C79" w:rsidRPr="005E53A2">
        <w:rPr>
          <w:rFonts w:ascii="Poppins" w:hAnsi="Poppins" w:cs="Poppins"/>
          <w:sz w:val="18"/>
          <w:szCs w:val="18"/>
          <w:lang w:eastAsia="en-GB"/>
        </w:rPr>
        <w:t>take appropriate action to resolve any cases of unequal pay;</w:t>
      </w:r>
    </w:p>
    <w:p w14:paraId="2AE15657" w14:textId="7C25C65A" w:rsidR="00D40C79" w:rsidRPr="005E53A2" w:rsidRDefault="005E53A2" w:rsidP="005E53A2">
      <w:pPr>
        <w:pStyle w:val="NoSpacing"/>
        <w:numPr>
          <w:ilvl w:val="0"/>
          <w:numId w:val="69"/>
        </w:numPr>
        <w:rPr>
          <w:rFonts w:ascii="Poppins" w:hAnsi="Poppins" w:cs="Poppins"/>
          <w:sz w:val="18"/>
          <w:szCs w:val="18"/>
          <w:lang w:eastAsia="en-GB"/>
        </w:rPr>
      </w:pPr>
      <w:r>
        <w:rPr>
          <w:rFonts w:ascii="Poppins" w:hAnsi="Poppins" w:cs="Poppins"/>
          <w:sz w:val="18"/>
          <w:szCs w:val="18"/>
          <w:lang w:eastAsia="en-GB"/>
        </w:rPr>
        <w:t>will be</w:t>
      </w:r>
      <w:r w:rsidR="00D40C79" w:rsidRPr="005E53A2">
        <w:rPr>
          <w:rFonts w:ascii="Poppins" w:hAnsi="Poppins" w:cs="Poppins"/>
          <w:sz w:val="18"/>
          <w:szCs w:val="18"/>
          <w:lang w:eastAsia="en-GB"/>
        </w:rPr>
        <w:t xml:space="preserve"> clear with you about how your pay has been determined during each salary review; and</w:t>
      </w:r>
    </w:p>
    <w:p w14:paraId="21BA13BC" w14:textId="77777777" w:rsidR="00D40C79" w:rsidRPr="005E53A2" w:rsidRDefault="00D40C79" w:rsidP="005E53A2">
      <w:pPr>
        <w:pStyle w:val="NoSpacing"/>
        <w:numPr>
          <w:ilvl w:val="0"/>
          <w:numId w:val="69"/>
        </w:numPr>
        <w:rPr>
          <w:rFonts w:ascii="Poppins" w:hAnsi="Poppins" w:cs="Poppins"/>
          <w:sz w:val="18"/>
          <w:szCs w:val="18"/>
          <w:lang w:eastAsia="en-GB"/>
        </w:rPr>
      </w:pPr>
      <w:r w:rsidRPr="005E53A2">
        <w:rPr>
          <w:rFonts w:ascii="Poppins" w:hAnsi="Poppins" w:cs="Poppins"/>
          <w:sz w:val="18"/>
          <w:szCs w:val="18"/>
          <w:lang w:eastAsia="en-GB"/>
        </w:rPr>
        <w:t>treat all complaints in relation to unequal pay as a priority.</w:t>
      </w:r>
    </w:p>
    <w:p w14:paraId="2D469AE2" w14:textId="77777777" w:rsidR="005E53A2" w:rsidRDefault="005E53A2" w:rsidP="005E53A2">
      <w:pPr>
        <w:pStyle w:val="NoSpacing"/>
        <w:rPr>
          <w:rFonts w:ascii="Poppins" w:hAnsi="Poppins" w:cs="Poppins"/>
          <w:b/>
          <w:bCs/>
          <w:sz w:val="18"/>
          <w:szCs w:val="18"/>
          <w:lang w:eastAsia="en-GB"/>
        </w:rPr>
      </w:pPr>
    </w:p>
    <w:p w14:paraId="76599DDE" w14:textId="683AA7DC" w:rsidR="00D40C79" w:rsidRPr="005E53A2" w:rsidRDefault="00D40C79" w:rsidP="005E53A2">
      <w:pPr>
        <w:pStyle w:val="NoSpacing"/>
        <w:rPr>
          <w:rFonts w:ascii="Poppins" w:hAnsi="Poppins" w:cs="Poppins"/>
          <w:b/>
          <w:bCs/>
          <w:sz w:val="18"/>
          <w:szCs w:val="18"/>
          <w:lang w:eastAsia="en-GB"/>
        </w:rPr>
      </w:pPr>
      <w:r w:rsidRPr="005E53A2">
        <w:rPr>
          <w:rFonts w:ascii="Poppins" w:hAnsi="Poppins" w:cs="Poppins"/>
          <w:b/>
          <w:bCs/>
          <w:sz w:val="18"/>
          <w:szCs w:val="18"/>
          <w:lang w:eastAsia="en-GB"/>
        </w:rPr>
        <w:t>Complaints</w:t>
      </w:r>
    </w:p>
    <w:p w14:paraId="670A45FB" w14:textId="7D4AC039" w:rsidR="00D40C79" w:rsidRPr="005E53A2" w:rsidRDefault="00D40C79" w:rsidP="005E53A2">
      <w:pPr>
        <w:pStyle w:val="NoSpacing"/>
        <w:rPr>
          <w:rFonts w:ascii="Poppins" w:hAnsi="Poppins" w:cs="Poppins"/>
          <w:sz w:val="18"/>
          <w:szCs w:val="18"/>
          <w:lang w:eastAsia="en-GB"/>
        </w:rPr>
      </w:pPr>
      <w:r w:rsidRPr="005E53A2">
        <w:rPr>
          <w:rFonts w:ascii="Poppins" w:hAnsi="Poppins" w:cs="Poppins"/>
          <w:sz w:val="18"/>
          <w:szCs w:val="18"/>
          <w:lang w:eastAsia="en-GB"/>
        </w:rPr>
        <w:t>If you have a specific complaint relating to unequal pay, you can raise this under our</w:t>
      </w:r>
      <w:r w:rsidR="005E53A2">
        <w:rPr>
          <w:rFonts w:ascii="Poppins" w:hAnsi="Poppins" w:cs="Poppins"/>
          <w:sz w:val="18"/>
          <w:szCs w:val="18"/>
          <w:lang w:eastAsia="en-GB"/>
        </w:rPr>
        <w:t xml:space="preserve"> Grievance Procedure </w:t>
      </w:r>
      <w:r w:rsidRPr="005E53A2">
        <w:rPr>
          <w:rFonts w:ascii="Poppins" w:hAnsi="Poppins" w:cs="Poppins"/>
          <w:sz w:val="18"/>
          <w:szCs w:val="18"/>
          <w:lang w:eastAsia="en-GB"/>
        </w:rPr>
        <w:t xml:space="preserve">if it applies to you. Alternatively, you should raise this with [your </w:t>
      </w:r>
      <w:r w:rsidR="005E53A2">
        <w:rPr>
          <w:rFonts w:ascii="Poppins" w:hAnsi="Poppins" w:cs="Poppins"/>
          <w:sz w:val="18"/>
          <w:szCs w:val="18"/>
          <w:lang w:eastAsia="en-GB"/>
        </w:rPr>
        <w:t>L</w:t>
      </w:r>
      <w:r w:rsidRPr="005E53A2">
        <w:rPr>
          <w:rFonts w:ascii="Poppins" w:hAnsi="Poppins" w:cs="Poppins"/>
          <w:sz w:val="18"/>
          <w:szCs w:val="18"/>
          <w:lang w:eastAsia="en-GB"/>
        </w:rPr>
        <w:t xml:space="preserve">ine </w:t>
      </w:r>
      <w:r w:rsidR="005E53A2">
        <w:rPr>
          <w:rFonts w:ascii="Poppins" w:hAnsi="Poppins" w:cs="Poppins"/>
          <w:sz w:val="18"/>
          <w:szCs w:val="18"/>
          <w:lang w:eastAsia="en-GB"/>
        </w:rPr>
        <w:t>M</w:t>
      </w:r>
      <w:r w:rsidRPr="005E53A2">
        <w:rPr>
          <w:rFonts w:ascii="Poppins" w:hAnsi="Poppins" w:cs="Poppins"/>
          <w:sz w:val="18"/>
          <w:szCs w:val="18"/>
          <w:lang w:eastAsia="en-GB"/>
        </w:rPr>
        <w:t>anager</w:t>
      </w:r>
      <w:r w:rsidR="005E53A2">
        <w:rPr>
          <w:rFonts w:ascii="Poppins" w:hAnsi="Poppins" w:cs="Poppins"/>
          <w:sz w:val="18"/>
          <w:szCs w:val="18"/>
          <w:lang w:eastAsia="en-GB"/>
        </w:rPr>
        <w:t>]</w:t>
      </w:r>
      <w:r w:rsidRPr="005E53A2">
        <w:rPr>
          <w:rFonts w:ascii="Poppins" w:hAnsi="Poppins" w:cs="Poppins"/>
          <w:sz w:val="18"/>
          <w:szCs w:val="18"/>
          <w:lang w:eastAsia="en-GB"/>
        </w:rPr>
        <w:t>.</w:t>
      </w:r>
    </w:p>
    <w:p w14:paraId="0BD5E7FE" w14:textId="77777777" w:rsidR="005E53A2" w:rsidRDefault="005E53A2" w:rsidP="005E53A2">
      <w:pPr>
        <w:pStyle w:val="NoSpacing"/>
        <w:rPr>
          <w:rFonts w:ascii="Poppins" w:hAnsi="Poppins" w:cs="Poppins"/>
          <w:sz w:val="18"/>
          <w:szCs w:val="18"/>
          <w:lang w:eastAsia="en-GB"/>
        </w:rPr>
      </w:pPr>
    </w:p>
    <w:p w14:paraId="102BA399" w14:textId="6208EF6C" w:rsidR="00D40C79" w:rsidRPr="005E53A2" w:rsidRDefault="00D40C79" w:rsidP="005E53A2">
      <w:pPr>
        <w:pStyle w:val="NoSpacing"/>
        <w:rPr>
          <w:rFonts w:ascii="Poppins" w:hAnsi="Poppins" w:cs="Poppins"/>
          <w:b/>
          <w:bCs/>
          <w:sz w:val="18"/>
          <w:szCs w:val="18"/>
          <w:lang w:eastAsia="en-GB"/>
        </w:rPr>
      </w:pPr>
      <w:r w:rsidRPr="005E53A2">
        <w:rPr>
          <w:rFonts w:ascii="Poppins" w:hAnsi="Poppins" w:cs="Poppins"/>
          <w:b/>
          <w:bCs/>
          <w:sz w:val="18"/>
          <w:szCs w:val="18"/>
          <w:lang w:eastAsia="en-GB"/>
        </w:rPr>
        <w:lastRenderedPageBreak/>
        <w:t>Data protection</w:t>
      </w:r>
    </w:p>
    <w:p w14:paraId="13212369" w14:textId="77777777" w:rsidR="005E53A2" w:rsidRDefault="00D40C79" w:rsidP="005E53A2">
      <w:pPr>
        <w:pStyle w:val="NoSpacing"/>
        <w:rPr>
          <w:rFonts w:ascii="Poppins" w:hAnsi="Poppins" w:cs="Poppins"/>
          <w:sz w:val="18"/>
          <w:szCs w:val="18"/>
          <w:lang w:eastAsia="en-GB"/>
        </w:rPr>
      </w:pPr>
      <w:r w:rsidRPr="005E53A2">
        <w:rPr>
          <w:rFonts w:ascii="Poppins" w:hAnsi="Poppins" w:cs="Poppins"/>
          <w:sz w:val="18"/>
          <w:szCs w:val="18"/>
          <w:lang w:eastAsia="en-GB"/>
        </w:rPr>
        <w:t>We will process any data collected during pay audits, job evaluations and the preparation of gender pay gap reports in accordance with our</w:t>
      </w:r>
      <w:r w:rsidR="005E53A2" w:rsidRPr="005E53A2">
        <w:rPr>
          <w:rFonts w:ascii="Poppins" w:hAnsi="Poppins" w:cs="Poppins"/>
          <w:sz w:val="18"/>
          <w:szCs w:val="18"/>
          <w:lang w:eastAsia="en-GB"/>
        </w:rPr>
        <w:t xml:space="preserve"> Data Protection Policy.</w:t>
      </w:r>
      <w:r w:rsidRPr="005E53A2">
        <w:rPr>
          <w:rFonts w:ascii="Poppins" w:hAnsi="Poppins" w:cs="Poppins"/>
          <w:sz w:val="18"/>
          <w:szCs w:val="18"/>
          <w:lang w:eastAsia="en-GB"/>
        </w:rPr>
        <w:t xml:space="preserve"> </w:t>
      </w:r>
    </w:p>
    <w:p w14:paraId="473E62E1" w14:textId="77777777" w:rsidR="005E53A2" w:rsidRDefault="005E53A2" w:rsidP="005E53A2">
      <w:pPr>
        <w:pStyle w:val="NoSpacing"/>
        <w:rPr>
          <w:rFonts w:ascii="Poppins" w:hAnsi="Poppins" w:cs="Poppins"/>
          <w:sz w:val="18"/>
          <w:szCs w:val="18"/>
          <w:lang w:eastAsia="en-GB"/>
        </w:rPr>
      </w:pPr>
    </w:p>
    <w:p w14:paraId="752FF042" w14:textId="79583035" w:rsidR="00D40C79" w:rsidRPr="005E53A2" w:rsidRDefault="00D40C79" w:rsidP="005E53A2">
      <w:pPr>
        <w:pStyle w:val="NoSpacing"/>
        <w:rPr>
          <w:rFonts w:ascii="Poppins" w:hAnsi="Poppins" w:cs="Poppins"/>
          <w:sz w:val="18"/>
          <w:szCs w:val="18"/>
          <w:lang w:eastAsia="en-GB"/>
        </w:rPr>
      </w:pPr>
      <w:r w:rsidRPr="005E53A2">
        <w:rPr>
          <w:rFonts w:ascii="Poppins" w:hAnsi="Poppins" w:cs="Poppins"/>
          <w:sz w:val="18"/>
          <w:szCs w:val="18"/>
          <w:lang w:eastAsia="en-GB"/>
        </w:rPr>
        <w:t>Data collected from the point at which we become aware of the issue is held securely and accessed by, and disclosed to, individuals only for the purposes of providing the necessary support.</w:t>
      </w:r>
    </w:p>
    <w:p w14:paraId="2EEBFDBE" w14:textId="77777777" w:rsidR="0019500B" w:rsidRPr="0019500B" w:rsidRDefault="0019500B" w:rsidP="0019500B">
      <w:pPr>
        <w:pStyle w:val="NoSpacing"/>
        <w:rPr>
          <w:rFonts w:ascii="Poppins" w:hAnsi="Poppins" w:cs="Poppins"/>
          <w:sz w:val="18"/>
          <w:szCs w:val="18"/>
          <w:lang w:eastAsia="en-GB"/>
        </w:rPr>
      </w:pPr>
    </w:p>
    <w:p w14:paraId="2ADEF797" w14:textId="77777777" w:rsidR="0016664E" w:rsidRPr="008F0E55" w:rsidRDefault="0016664E" w:rsidP="008F0E55">
      <w:pPr>
        <w:pStyle w:val="NoSpacing"/>
        <w:rPr>
          <w:rFonts w:ascii="Poppins" w:hAnsi="Poppins" w:cs="Poppins"/>
          <w:b/>
          <w:bCs/>
          <w:sz w:val="18"/>
          <w:szCs w:val="18"/>
          <w:lang w:eastAsia="en-GB"/>
        </w:rPr>
      </w:pPr>
      <w:r w:rsidRPr="008F0E55">
        <w:rPr>
          <w:rFonts w:ascii="Poppins" w:hAnsi="Poppins" w:cs="Poppins"/>
          <w:b/>
          <w:bCs/>
          <w:sz w:val="18"/>
          <w:szCs w:val="18"/>
          <w:lang w:eastAsia="en-GB"/>
        </w:rPr>
        <w:t>Review</w:t>
      </w:r>
    </w:p>
    <w:p w14:paraId="46CD13D4" w14:textId="0D6FE148" w:rsidR="0016664E" w:rsidRPr="00A33C5E" w:rsidRDefault="0016664E" w:rsidP="0016664E">
      <w:pPr>
        <w:pStyle w:val="NoSpacing"/>
        <w:rPr>
          <w:rFonts w:ascii="Poppins" w:hAnsi="Poppins" w:cs="Poppins"/>
          <w:sz w:val="18"/>
          <w:szCs w:val="18"/>
        </w:rPr>
      </w:pPr>
      <w:r w:rsidRPr="00A33C5E">
        <w:rPr>
          <w:rFonts w:ascii="Poppins" w:hAnsi="Poppins" w:cs="Poppins"/>
          <w:sz w:val="18"/>
          <w:szCs w:val="18"/>
        </w:rPr>
        <w:t xml:space="preserve">This policy may be reviewed at any time at the request of any member of staff, but it will be automatically reviewed </w:t>
      </w:r>
      <w:r w:rsidR="0041400B" w:rsidRPr="00A33C5E">
        <w:rPr>
          <w:rFonts w:ascii="Poppins" w:hAnsi="Poppins" w:cs="Poppins"/>
          <w:sz w:val="18"/>
          <w:szCs w:val="18"/>
        </w:rPr>
        <w:t>[</w:t>
      </w:r>
      <w:r w:rsidR="002D4F70" w:rsidRPr="00A33C5E">
        <w:rPr>
          <w:rFonts w:ascii="Poppins" w:hAnsi="Poppins" w:cs="Poppins"/>
          <w:sz w:val="18"/>
          <w:szCs w:val="18"/>
        </w:rPr>
        <w:t xml:space="preserve">No. of years] </w:t>
      </w:r>
      <w:r w:rsidRPr="00A33C5E">
        <w:rPr>
          <w:rFonts w:ascii="Poppins" w:hAnsi="Poppins" w:cs="Poppins"/>
          <w:sz w:val="18"/>
          <w:szCs w:val="18"/>
        </w:rPr>
        <w:t>after initial approval and thereafter on a triennial basis unless organisational changes, legislations, guidance, or non-compliance prompt an earlier review.</w:t>
      </w:r>
    </w:p>
    <w:p w14:paraId="7D70CB6D" w14:textId="29BF5B87" w:rsidR="00132739" w:rsidRPr="00A33C5E" w:rsidRDefault="00132739" w:rsidP="00332F5B">
      <w:pPr>
        <w:keepNext/>
        <w:keepLines/>
        <w:spacing w:before="240" w:after="0"/>
        <w:outlineLvl w:val="0"/>
        <w:rPr>
          <w:rFonts w:ascii="Poppins" w:eastAsia="Times New Roman" w:hAnsi="Poppins" w:cs="Poppins"/>
          <w:b/>
          <w:bCs/>
          <w:sz w:val="18"/>
          <w:szCs w:val="18"/>
          <w:lang w:eastAsia="en-GB"/>
        </w:rPr>
      </w:pPr>
      <w:r w:rsidRPr="00A33C5E">
        <w:rPr>
          <w:rFonts w:ascii="Poppins" w:eastAsia="Times New Roman" w:hAnsi="Poppins" w:cs="Poppins"/>
          <w:b/>
          <w:bCs/>
          <w:sz w:val="18"/>
          <w:szCs w:val="18"/>
          <w:lang w:eastAsia="en-GB"/>
        </w:rPr>
        <w:t>Definitions</w:t>
      </w:r>
    </w:p>
    <w:p w14:paraId="6B39024A" w14:textId="0F6D5AD7" w:rsidR="00132739" w:rsidRPr="00A33C5E" w:rsidRDefault="002D4F70" w:rsidP="00132739">
      <w:pPr>
        <w:spacing w:after="0" w:line="240" w:lineRule="auto"/>
        <w:rPr>
          <w:rFonts w:ascii="Poppins" w:hAnsi="Poppins" w:cs="Poppins"/>
          <w:sz w:val="18"/>
          <w:szCs w:val="18"/>
          <w:lang w:eastAsia="en-GB"/>
        </w:rPr>
      </w:pPr>
      <w:r w:rsidRPr="00A33C5E">
        <w:rPr>
          <w:rFonts w:ascii="Poppins" w:hAnsi="Poppins" w:cs="Poppins"/>
          <w:sz w:val="18"/>
          <w:szCs w:val="18"/>
          <w:lang w:eastAsia="en-GB"/>
        </w:rPr>
        <w:t>[Company Name]</w:t>
      </w:r>
      <w:r w:rsidR="00132739" w:rsidRPr="00A33C5E">
        <w:rPr>
          <w:rFonts w:ascii="Poppins" w:hAnsi="Poppins" w:cs="Poppins"/>
          <w:sz w:val="18"/>
          <w:szCs w:val="18"/>
          <w:lang w:eastAsia="en-GB"/>
        </w:rPr>
        <w:t xml:space="preserve"> ("we", "us", "our") </w:t>
      </w:r>
    </w:p>
    <w:p w14:paraId="2E600506" w14:textId="60AE005A" w:rsidR="0042454D" w:rsidRPr="00A33C5E" w:rsidRDefault="00132739" w:rsidP="00A56C8C">
      <w:pPr>
        <w:spacing w:after="0" w:line="240" w:lineRule="auto"/>
        <w:rPr>
          <w:rFonts w:ascii="Poppins" w:hAnsi="Poppins" w:cs="Poppins"/>
          <w:sz w:val="18"/>
          <w:szCs w:val="18"/>
          <w:lang w:eastAsia="en-GB"/>
        </w:rPr>
      </w:pPr>
      <w:r w:rsidRPr="00A33C5E">
        <w:rPr>
          <w:rFonts w:ascii="Poppins" w:hAnsi="Poppins" w:cs="Poppins"/>
          <w:sz w:val="18"/>
          <w:szCs w:val="18"/>
          <w:lang w:eastAsia="en-GB"/>
        </w:rPr>
        <w:t>The Employee ("you")</w:t>
      </w:r>
    </w:p>
    <w:p w14:paraId="51741D39" w14:textId="77777777" w:rsidR="00AF23B6" w:rsidRPr="00A33C5E" w:rsidRDefault="00AF23B6" w:rsidP="00A56C8C">
      <w:pPr>
        <w:spacing w:after="0" w:line="240" w:lineRule="auto"/>
        <w:rPr>
          <w:rFonts w:ascii="Poppins" w:hAnsi="Poppins" w:cs="Poppins"/>
          <w:sz w:val="18"/>
          <w:szCs w:val="18"/>
          <w:lang w:eastAsia="en-GB"/>
        </w:rPr>
      </w:pPr>
    </w:p>
    <w:p w14:paraId="74D4D3FC" w14:textId="2E9F7C97" w:rsidR="00DE1612" w:rsidRPr="00A33C5E" w:rsidRDefault="00DE1612" w:rsidP="00DE1612">
      <w:pPr>
        <w:pStyle w:val="NoSpacing"/>
        <w:rPr>
          <w:rFonts w:ascii="Poppins" w:hAnsi="Poppins" w:cs="Poppins"/>
          <w:sz w:val="18"/>
          <w:szCs w:val="18"/>
        </w:rPr>
      </w:pPr>
    </w:p>
    <w:p w14:paraId="3DFED8ED" w14:textId="77777777" w:rsidR="00DE1612" w:rsidRPr="0050193E" w:rsidRDefault="00DE1612" w:rsidP="00A56C8C">
      <w:pPr>
        <w:spacing w:after="0" w:line="240" w:lineRule="auto"/>
        <w:rPr>
          <w:rFonts w:ascii="Poppins" w:hAnsi="Poppins" w:cs="Poppins"/>
          <w:sz w:val="18"/>
          <w:szCs w:val="18"/>
        </w:rPr>
      </w:pPr>
    </w:p>
    <w:sectPr w:rsidR="00DE1612" w:rsidRPr="0050193E" w:rsidSect="00AC13BE">
      <w:headerReference w:type="default" r:id="rId8"/>
      <w:footerReference w:type="default" r:id="rId9"/>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008631" w14:textId="77777777" w:rsidR="000740D5" w:rsidRDefault="000740D5" w:rsidP="00F65018">
      <w:pPr>
        <w:spacing w:after="0" w:line="240" w:lineRule="auto"/>
      </w:pPr>
      <w:r>
        <w:separator/>
      </w:r>
    </w:p>
  </w:endnote>
  <w:endnote w:type="continuationSeparator" w:id="0">
    <w:p w14:paraId="488F4802" w14:textId="77777777" w:rsidR="000740D5" w:rsidRDefault="000740D5" w:rsidP="00F65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Poppins" w:hAnsi="Poppins" w:cs="Poppins"/>
        <w:sz w:val="12"/>
        <w:szCs w:val="12"/>
      </w:rPr>
      <w:id w:val="583578393"/>
      <w:docPartObj>
        <w:docPartGallery w:val="Page Numbers (Bottom of Page)"/>
        <w:docPartUnique/>
      </w:docPartObj>
    </w:sdtPr>
    <w:sdtContent>
      <w:sdt>
        <w:sdtPr>
          <w:rPr>
            <w:rFonts w:ascii="Poppins" w:hAnsi="Poppins" w:cs="Poppins"/>
            <w:sz w:val="12"/>
            <w:szCs w:val="12"/>
          </w:rPr>
          <w:id w:val="1728636285"/>
          <w:docPartObj>
            <w:docPartGallery w:val="Page Numbers (Top of Page)"/>
            <w:docPartUnique/>
          </w:docPartObj>
        </w:sdtPr>
        <w:sdtContent>
          <w:p w14:paraId="3DAB5159" w14:textId="3E850D85" w:rsidR="00F65018" w:rsidRPr="00F65018" w:rsidRDefault="00F65018">
            <w:pPr>
              <w:pStyle w:val="Footer"/>
              <w:jc w:val="center"/>
              <w:rPr>
                <w:rFonts w:ascii="Poppins" w:hAnsi="Poppins" w:cs="Poppins"/>
                <w:sz w:val="12"/>
                <w:szCs w:val="12"/>
              </w:rPr>
            </w:pPr>
            <w:r w:rsidRPr="00F65018">
              <w:rPr>
                <w:rFonts w:ascii="Poppins" w:hAnsi="Poppins" w:cs="Poppins"/>
                <w:sz w:val="12"/>
                <w:szCs w:val="12"/>
              </w:rPr>
              <w:t xml:space="preserve">Page </w:t>
            </w:r>
            <w:r w:rsidRPr="00F65018">
              <w:rPr>
                <w:rFonts w:ascii="Poppins" w:hAnsi="Poppins" w:cs="Poppins"/>
                <w:b/>
                <w:bCs/>
                <w:sz w:val="12"/>
                <w:szCs w:val="12"/>
              </w:rPr>
              <w:fldChar w:fldCharType="begin"/>
            </w:r>
            <w:r w:rsidRPr="00F65018">
              <w:rPr>
                <w:rFonts w:ascii="Poppins" w:hAnsi="Poppins" w:cs="Poppins"/>
                <w:b/>
                <w:bCs/>
                <w:sz w:val="12"/>
                <w:szCs w:val="12"/>
              </w:rPr>
              <w:instrText xml:space="preserve"> PAGE </w:instrText>
            </w:r>
            <w:r w:rsidRPr="00F65018">
              <w:rPr>
                <w:rFonts w:ascii="Poppins" w:hAnsi="Poppins" w:cs="Poppins"/>
                <w:b/>
                <w:bCs/>
                <w:sz w:val="12"/>
                <w:szCs w:val="12"/>
              </w:rPr>
              <w:fldChar w:fldCharType="separate"/>
            </w:r>
            <w:r w:rsidRPr="00F65018">
              <w:rPr>
                <w:rFonts w:ascii="Poppins" w:hAnsi="Poppins" w:cs="Poppins"/>
                <w:b/>
                <w:bCs/>
                <w:noProof/>
                <w:sz w:val="12"/>
                <w:szCs w:val="12"/>
              </w:rPr>
              <w:t>2</w:t>
            </w:r>
            <w:r w:rsidRPr="00F65018">
              <w:rPr>
                <w:rFonts w:ascii="Poppins" w:hAnsi="Poppins" w:cs="Poppins"/>
                <w:b/>
                <w:bCs/>
                <w:sz w:val="12"/>
                <w:szCs w:val="12"/>
              </w:rPr>
              <w:fldChar w:fldCharType="end"/>
            </w:r>
            <w:r w:rsidRPr="00F65018">
              <w:rPr>
                <w:rFonts w:ascii="Poppins" w:hAnsi="Poppins" w:cs="Poppins"/>
                <w:sz w:val="12"/>
                <w:szCs w:val="12"/>
              </w:rPr>
              <w:t xml:space="preserve"> of </w:t>
            </w:r>
            <w:r w:rsidRPr="00F65018">
              <w:rPr>
                <w:rFonts w:ascii="Poppins" w:hAnsi="Poppins" w:cs="Poppins"/>
                <w:b/>
                <w:bCs/>
                <w:sz w:val="12"/>
                <w:szCs w:val="12"/>
              </w:rPr>
              <w:fldChar w:fldCharType="begin"/>
            </w:r>
            <w:r w:rsidRPr="00F65018">
              <w:rPr>
                <w:rFonts w:ascii="Poppins" w:hAnsi="Poppins" w:cs="Poppins"/>
                <w:b/>
                <w:bCs/>
                <w:sz w:val="12"/>
                <w:szCs w:val="12"/>
              </w:rPr>
              <w:instrText xml:space="preserve"> NUMPAGES  </w:instrText>
            </w:r>
            <w:r w:rsidRPr="00F65018">
              <w:rPr>
                <w:rFonts w:ascii="Poppins" w:hAnsi="Poppins" w:cs="Poppins"/>
                <w:b/>
                <w:bCs/>
                <w:sz w:val="12"/>
                <w:szCs w:val="12"/>
              </w:rPr>
              <w:fldChar w:fldCharType="separate"/>
            </w:r>
            <w:r w:rsidRPr="00F65018">
              <w:rPr>
                <w:rFonts w:ascii="Poppins" w:hAnsi="Poppins" w:cs="Poppins"/>
                <w:b/>
                <w:bCs/>
                <w:noProof/>
                <w:sz w:val="12"/>
                <w:szCs w:val="12"/>
              </w:rPr>
              <w:t>2</w:t>
            </w:r>
            <w:r w:rsidRPr="00F65018">
              <w:rPr>
                <w:rFonts w:ascii="Poppins" w:hAnsi="Poppins" w:cs="Poppins"/>
                <w:b/>
                <w:bCs/>
                <w:sz w:val="12"/>
                <w:szCs w:val="12"/>
              </w:rPr>
              <w:fldChar w:fldCharType="end"/>
            </w:r>
          </w:p>
        </w:sdtContent>
      </w:sdt>
    </w:sdtContent>
  </w:sdt>
  <w:p w14:paraId="33D8BA4C" w14:textId="6D2D7E44" w:rsidR="00F65018" w:rsidRDefault="00F65018">
    <w:pPr>
      <w:pStyle w:val="Footer"/>
    </w:pPr>
    <w:r>
      <w:rPr>
        <w:noProof/>
      </w:rPr>
      <mc:AlternateContent>
        <mc:Choice Requires="wps">
          <w:drawing>
            <wp:anchor distT="0" distB="0" distL="114300" distR="114300" simplePos="0" relativeHeight="251661312" behindDoc="0" locked="0" layoutInCell="1" allowOverlap="1" wp14:anchorId="0551F3B0" wp14:editId="099D0BF8">
              <wp:simplePos x="0" y="0"/>
              <wp:positionH relativeFrom="page">
                <wp:posOffset>-190500</wp:posOffset>
              </wp:positionH>
              <wp:positionV relativeFrom="paragraph">
                <wp:posOffset>514350</wp:posOffset>
              </wp:positionV>
              <wp:extent cx="8077200" cy="238125"/>
              <wp:effectExtent l="0" t="0" r="19050" b="28575"/>
              <wp:wrapNone/>
              <wp:docPr id="936789751" name="Rectangle 1"/>
              <wp:cNvGraphicFramePr/>
              <a:graphic xmlns:a="http://schemas.openxmlformats.org/drawingml/2006/main">
                <a:graphicData uri="http://schemas.microsoft.com/office/word/2010/wordprocessingShape">
                  <wps:wsp>
                    <wps:cNvSpPr/>
                    <wps:spPr>
                      <a:xfrm>
                        <a:off x="0" y="0"/>
                        <a:ext cx="8077200" cy="238125"/>
                      </a:xfrm>
                      <a:prstGeom prst="rect">
                        <a:avLst/>
                      </a:prstGeom>
                      <a:solidFill>
                        <a:srgbClr val="C00000"/>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0FBE11" id="Rectangle 1" o:spid="_x0000_s1026" style="position:absolute;margin-left:-15pt;margin-top:40.5pt;width:636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" fillcolor="#c00000" strokecolor="#ffc000"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55D63" w14:textId="77777777" w:rsidR="000740D5" w:rsidRDefault="000740D5" w:rsidP="00F65018">
      <w:pPr>
        <w:spacing w:after="0" w:line="240" w:lineRule="auto"/>
      </w:pPr>
      <w:r>
        <w:separator/>
      </w:r>
    </w:p>
  </w:footnote>
  <w:footnote w:type="continuationSeparator" w:id="0">
    <w:p w14:paraId="6B3ECC3D" w14:textId="77777777" w:rsidR="000740D5" w:rsidRDefault="000740D5" w:rsidP="00F65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4BCB3" w14:textId="36D8478F" w:rsidR="00F65018" w:rsidRDefault="00F65018">
    <w:pPr>
      <w:pStyle w:val="Header"/>
    </w:pPr>
    <w:r>
      <w:rPr>
        <w:noProof/>
      </w:rPr>
      <mc:AlternateContent>
        <mc:Choice Requires="wps">
          <w:drawing>
            <wp:anchor distT="0" distB="0" distL="114300" distR="114300" simplePos="0" relativeHeight="251659264" behindDoc="0" locked="0" layoutInCell="1" allowOverlap="1" wp14:anchorId="223DFE7C" wp14:editId="38EDCC86">
              <wp:simplePos x="0" y="0"/>
              <wp:positionH relativeFrom="page">
                <wp:posOffset>-533400</wp:posOffset>
              </wp:positionH>
              <wp:positionV relativeFrom="paragraph">
                <wp:posOffset>-592455</wp:posOffset>
              </wp:positionV>
              <wp:extent cx="8077200" cy="238125"/>
              <wp:effectExtent l="0" t="0" r="19050" b="28575"/>
              <wp:wrapNone/>
              <wp:docPr id="948929199" name="Rectangle 1"/>
              <wp:cNvGraphicFramePr/>
              <a:graphic xmlns:a="http://schemas.openxmlformats.org/drawingml/2006/main">
                <a:graphicData uri="http://schemas.microsoft.com/office/word/2010/wordprocessingShape">
                  <wps:wsp>
                    <wps:cNvSpPr/>
                    <wps:spPr>
                      <a:xfrm>
                        <a:off x="0" y="0"/>
                        <a:ext cx="8077200" cy="238125"/>
                      </a:xfrm>
                      <a:prstGeom prst="rect">
                        <a:avLst/>
                      </a:prstGeom>
                      <a:solidFill>
                        <a:srgbClr val="C00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EA01E0" id="Rectangle 1" o:spid="_x0000_s1026" style="position:absolute;margin-left:-42pt;margin-top:-46.65pt;width:636pt;height:18.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" fillcolor="#c00000" strokecolor="#ffc000"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44F97"/>
    <w:multiLevelType w:val="multilevel"/>
    <w:tmpl w:val="34E22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8575F9"/>
    <w:multiLevelType w:val="hybridMultilevel"/>
    <w:tmpl w:val="4F001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BB1ED6"/>
    <w:multiLevelType w:val="multilevel"/>
    <w:tmpl w:val="3ABEF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03847"/>
    <w:multiLevelType w:val="hybridMultilevel"/>
    <w:tmpl w:val="75EA0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E2327E"/>
    <w:multiLevelType w:val="multilevel"/>
    <w:tmpl w:val="84064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7C0DAF"/>
    <w:multiLevelType w:val="hybridMultilevel"/>
    <w:tmpl w:val="3BA69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FC0D14"/>
    <w:multiLevelType w:val="hybridMultilevel"/>
    <w:tmpl w:val="ECAC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B3004A"/>
    <w:multiLevelType w:val="hybridMultilevel"/>
    <w:tmpl w:val="71EAA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805DC4"/>
    <w:multiLevelType w:val="hybridMultilevel"/>
    <w:tmpl w:val="05CE2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3518A3"/>
    <w:multiLevelType w:val="multilevel"/>
    <w:tmpl w:val="9410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B47D81"/>
    <w:multiLevelType w:val="hybridMultilevel"/>
    <w:tmpl w:val="41CEF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2A1B65"/>
    <w:multiLevelType w:val="multilevel"/>
    <w:tmpl w:val="5B84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EF33E0"/>
    <w:multiLevelType w:val="hybridMultilevel"/>
    <w:tmpl w:val="C8420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D04C7E"/>
    <w:multiLevelType w:val="hybridMultilevel"/>
    <w:tmpl w:val="89CE0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92C10"/>
    <w:multiLevelType w:val="hybridMultilevel"/>
    <w:tmpl w:val="26C82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A084A1D"/>
    <w:multiLevelType w:val="multilevel"/>
    <w:tmpl w:val="E3E8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7D482F"/>
    <w:multiLevelType w:val="hybridMultilevel"/>
    <w:tmpl w:val="F08CC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FE4C05"/>
    <w:multiLevelType w:val="hybridMultilevel"/>
    <w:tmpl w:val="1ED89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2C5CE5"/>
    <w:multiLevelType w:val="multilevel"/>
    <w:tmpl w:val="16A04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0731B34"/>
    <w:multiLevelType w:val="hybridMultilevel"/>
    <w:tmpl w:val="B4BAE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361743F"/>
    <w:multiLevelType w:val="hybridMultilevel"/>
    <w:tmpl w:val="CDA27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511469F"/>
    <w:multiLevelType w:val="multilevel"/>
    <w:tmpl w:val="1C7C2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6583530"/>
    <w:multiLevelType w:val="hybridMultilevel"/>
    <w:tmpl w:val="61685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75E6E08"/>
    <w:multiLevelType w:val="multilevel"/>
    <w:tmpl w:val="0778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7F681D"/>
    <w:multiLevelType w:val="hybridMultilevel"/>
    <w:tmpl w:val="E272A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7A5300B"/>
    <w:multiLevelType w:val="multilevel"/>
    <w:tmpl w:val="8004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2C33A9"/>
    <w:multiLevelType w:val="multilevel"/>
    <w:tmpl w:val="51CEB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71108A"/>
    <w:multiLevelType w:val="hybridMultilevel"/>
    <w:tmpl w:val="4F5C0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2D3E68"/>
    <w:multiLevelType w:val="hybridMultilevel"/>
    <w:tmpl w:val="CDAE3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F161966"/>
    <w:multiLevelType w:val="hybridMultilevel"/>
    <w:tmpl w:val="20B04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2290B90"/>
    <w:multiLevelType w:val="hybridMultilevel"/>
    <w:tmpl w:val="A8FC4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3A202C6"/>
    <w:multiLevelType w:val="hybridMultilevel"/>
    <w:tmpl w:val="3104CF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52502A1"/>
    <w:multiLevelType w:val="hybridMultilevel"/>
    <w:tmpl w:val="0D98C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8E4A3A"/>
    <w:multiLevelType w:val="hybridMultilevel"/>
    <w:tmpl w:val="C4CA0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6476F65"/>
    <w:multiLevelType w:val="hybridMultilevel"/>
    <w:tmpl w:val="6F2C5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A51A5A"/>
    <w:multiLevelType w:val="multilevel"/>
    <w:tmpl w:val="51080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83C0594"/>
    <w:multiLevelType w:val="hybridMultilevel"/>
    <w:tmpl w:val="41D60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CD86F30"/>
    <w:multiLevelType w:val="multilevel"/>
    <w:tmpl w:val="8C8E8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D6D46F5"/>
    <w:multiLevelType w:val="multilevel"/>
    <w:tmpl w:val="E2045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FD532A"/>
    <w:multiLevelType w:val="hybridMultilevel"/>
    <w:tmpl w:val="7CD0B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EBF535C"/>
    <w:multiLevelType w:val="hybridMultilevel"/>
    <w:tmpl w:val="91F86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1176022"/>
    <w:multiLevelType w:val="hybridMultilevel"/>
    <w:tmpl w:val="8230D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34B4567"/>
    <w:multiLevelType w:val="hybridMultilevel"/>
    <w:tmpl w:val="7324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4DE4A7F"/>
    <w:multiLevelType w:val="multilevel"/>
    <w:tmpl w:val="63C0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BF4144"/>
    <w:multiLevelType w:val="hybridMultilevel"/>
    <w:tmpl w:val="1E54C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87A280E"/>
    <w:multiLevelType w:val="hybridMultilevel"/>
    <w:tmpl w:val="A5BA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A0E34C9"/>
    <w:multiLevelType w:val="multilevel"/>
    <w:tmpl w:val="A3DE1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166750"/>
    <w:multiLevelType w:val="hybridMultilevel"/>
    <w:tmpl w:val="88583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BF07A3E"/>
    <w:multiLevelType w:val="multilevel"/>
    <w:tmpl w:val="C2FE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E154228"/>
    <w:multiLevelType w:val="multilevel"/>
    <w:tmpl w:val="624E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0717D9"/>
    <w:multiLevelType w:val="hybridMultilevel"/>
    <w:tmpl w:val="09681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1E5744E"/>
    <w:multiLevelType w:val="hybridMultilevel"/>
    <w:tmpl w:val="6F8E29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8FF67D8"/>
    <w:multiLevelType w:val="hybridMultilevel"/>
    <w:tmpl w:val="3F16B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D001CC1"/>
    <w:multiLevelType w:val="multilevel"/>
    <w:tmpl w:val="82F45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313DFB"/>
    <w:multiLevelType w:val="multilevel"/>
    <w:tmpl w:val="2B4C9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C0367C"/>
    <w:multiLevelType w:val="hybridMultilevel"/>
    <w:tmpl w:val="E0CC8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26C0A3D"/>
    <w:multiLevelType w:val="hybridMultilevel"/>
    <w:tmpl w:val="06183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95405B5"/>
    <w:multiLevelType w:val="multilevel"/>
    <w:tmpl w:val="525E4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AC54FFC"/>
    <w:multiLevelType w:val="multilevel"/>
    <w:tmpl w:val="70C25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AF059DD"/>
    <w:multiLevelType w:val="hybridMultilevel"/>
    <w:tmpl w:val="701EA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C344680"/>
    <w:multiLevelType w:val="hybridMultilevel"/>
    <w:tmpl w:val="9CA87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EAB7060"/>
    <w:multiLevelType w:val="hybridMultilevel"/>
    <w:tmpl w:val="9FC61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1BF723E"/>
    <w:multiLevelType w:val="hybridMultilevel"/>
    <w:tmpl w:val="05421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3C52F2C"/>
    <w:multiLevelType w:val="hybridMultilevel"/>
    <w:tmpl w:val="F1F6F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80F2C75"/>
    <w:multiLevelType w:val="hybridMultilevel"/>
    <w:tmpl w:val="A1E66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9B85B88"/>
    <w:multiLevelType w:val="hybridMultilevel"/>
    <w:tmpl w:val="72A6C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AB54DB0"/>
    <w:multiLevelType w:val="hybridMultilevel"/>
    <w:tmpl w:val="2B968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E1B1612"/>
    <w:multiLevelType w:val="hybridMultilevel"/>
    <w:tmpl w:val="EBE09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331285">
    <w:abstractNumId w:val="41"/>
  </w:num>
  <w:num w:numId="2" w16cid:durableId="1019814943">
    <w:abstractNumId w:val="64"/>
  </w:num>
  <w:num w:numId="3" w16cid:durableId="703336095">
    <w:abstractNumId w:val="30"/>
  </w:num>
  <w:num w:numId="4" w16cid:durableId="1039277852">
    <w:abstractNumId w:val="37"/>
  </w:num>
  <w:num w:numId="5" w16cid:durableId="1464153515">
    <w:abstractNumId w:val="31"/>
  </w:num>
  <w:num w:numId="6" w16cid:durableId="2077392211">
    <w:abstractNumId w:val="29"/>
  </w:num>
  <w:num w:numId="7" w16cid:durableId="1462071273">
    <w:abstractNumId w:val="18"/>
  </w:num>
  <w:num w:numId="8" w16cid:durableId="1866675474">
    <w:abstractNumId w:val="20"/>
  </w:num>
  <w:num w:numId="9" w16cid:durableId="301623562">
    <w:abstractNumId w:val="63"/>
  </w:num>
  <w:num w:numId="10" w16cid:durableId="1608585414">
    <w:abstractNumId w:val="21"/>
  </w:num>
  <w:num w:numId="11" w16cid:durableId="397484696">
    <w:abstractNumId w:val="45"/>
  </w:num>
  <w:num w:numId="12" w16cid:durableId="1601717344">
    <w:abstractNumId w:val="61"/>
  </w:num>
  <w:num w:numId="13" w16cid:durableId="2101021043">
    <w:abstractNumId w:val="25"/>
  </w:num>
  <w:num w:numId="14" w16cid:durableId="823425110">
    <w:abstractNumId w:val="42"/>
  </w:num>
  <w:num w:numId="15" w16cid:durableId="448355102">
    <w:abstractNumId w:val="52"/>
  </w:num>
  <w:num w:numId="16" w16cid:durableId="309481924">
    <w:abstractNumId w:val="7"/>
  </w:num>
  <w:num w:numId="17" w16cid:durableId="1587230984">
    <w:abstractNumId w:val="14"/>
  </w:num>
  <w:num w:numId="18" w16cid:durableId="1409494844">
    <w:abstractNumId w:val="48"/>
  </w:num>
  <w:num w:numId="19" w16cid:durableId="93983661">
    <w:abstractNumId w:val="0"/>
    <w:lvlOverride w:ilvl="0">
      <w:lvl w:ilvl="0">
        <w:start w:val="1"/>
        <w:numFmt w:val="bullet"/>
        <w:lvlText w:val=""/>
        <w:legacy w:legacy="1" w:legacySpace="0" w:legacyIndent="180"/>
        <w:lvlJc w:val="left"/>
        <w:pPr>
          <w:ind w:left="360" w:hanging="180"/>
        </w:pPr>
        <w:rPr>
          <w:rFonts w:ascii="Symbol" w:hAnsi="Symbol" w:hint="default"/>
        </w:rPr>
      </w:lvl>
    </w:lvlOverride>
  </w:num>
  <w:num w:numId="20" w16cid:durableId="72122007">
    <w:abstractNumId w:val="40"/>
  </w:num>
  <w:num w:numId="21" w16cid:durableId="94323643">
    <w:abstractNumId w:val="15"/>
  </w:num>
  <w:num w:numId="22" w16cid:durableId="947008000">
    <w:abstractNumId w:val="56"/>
  </w:num>
  <w:num w:numId="23" w16cid:durableId="1859998746">
    <w:abstractNumId w:val="32"/>
  </w:num>
  <w:num w:numId="24" w16cid:durableId="313266991">
    <w:abstractNumId w:val="36"/>
  </w:num>
  <w:num w:numId="25" w16cid:durableId="1000158822">
    <w:abstractNumId w:val="12"/>
  </w:num>
  <w:num w:numId="26" w16cid:durableId="326179849">
    <w:abstractNumId w:val="51"/>
  </w:num>
  <w:num w:numId="27" w16cid:durableId="1416324901">
    <w:abstractNumId w:val="34"/>
  </w:num>
  <w:num w:numId="28" w16cid:durableId="1044216850">
    <w:abstractNumId w:val="44"/>
  </w:num>
  <w:num w:numId="29" w16cid:durableId="730887850">
    <w:abstractNumId w:val="35"/>
  </w:num>
  <w:num w:numId="30" w16cid:durableId="166096497">
    <w:abstractNumId w:val="50"/>
  </w:num>
  <w:num w:numId="31" w16cid:durableId="1066074647">
    <w:abstractNumId w:val="38"/>
  </w:num>
  <w:num w:numId="32" w16cid:durableId="806513474">
    <w:abstractNumId w:val="59"/>
  </w:num>
  <w:num w:numId="33" w16cid:durableId="547684859">
    <w:abstractNumId w:val="5"/>
  </w:num>
  <w:num w:numId="34" w16cid:durableId="984971728">
    <w:abstractNumId w:val="62"/>
  </w:num>
  <w:num w:numId="35" w16cid:durableId="125399031">
    <w:abstractNumId w:val="17"/>
  </w:num>
  <w:num w:numId="36" w16cid:durableId="655303825">
    <w:abstractNumId w:val="8"/>
  </w:num>
  <w:num w:numId="37" w16cid:durableId="1522011452">
    <w:abstractNumId w:val="57"/>
  </w:num>
  <w:num w:numId="38" w16cid:durableId="1749762776">
    <w:abstractNumId w:val="9"/>
  </w:num>
  <w:num w:numId="39" w16cid:durableId="1826510926">
    <w:abstractNumId w:val="66"/>
  </w:num>
  <w:num w:numId="40" w16cid:durableId="603802326">
    <w:abstractNumId w:val="16"/>
  </w:num>
  <w:num w:numId="41" w16cid:durableId="285308960">
    <w:abstractNumId w:val="43"/>
  </w:num>
  <w:num w:numId="42" w16cid:durableId="1220436960">
    <w:abstractNumId w:val="1"/>
  </w:num>
  <w:num w:numId="43" w16cid:durableId="1240867595">
    <w:abstractNumId w:val="2"/>
  </w:num>
  <w:num w:numId="44" w16cid:durableId="1764960888">
    <w:abstractNumId w:val="19"/>
  </w:num>
  <w:num w:numId="45" w16cid:durableId="480581301">
    <w:abstractNumId w:val="58"/>
  </w:num>
  <w:num w:numId="46" w16cid:durableId="2046060502">
    <w:abstractNumId w:val="49"/>
  </w:num>
  <w:num w:numId="47" w16cid:durableId="169877225">
    <w:abstractNumId w:val="47"/>
  </w:num>
  <w:num w:numId="48" w16cid:durableId="811868108">
    <w:abstractNumId w:val="67"/>
  </w:num>
  <w:num w:numId="49" w16cid:durableId="579751204">
    <w:abstractNumId w:val="33"/>
  </w:num>
  <w:num w:numId="50" w16cid:durableId="1835536226">
    <w:abstractNumId w:val="53"/>
  </w:num>
  <w:num w:numId="51" w16cid:durableId="739254974">
    <w:abstractNumId w:val="4"/>
  </w:num>
  <w:num w:numId="52" w16cid:durableId="1044522674">
    <w:abstractNumId w:val="3"/>
  </w:num>
  <w:num w:numId="53" w16cid:durableId="640041391">
    <w:abstractNumId w:val="24"/>
  </w:num>
  <w:num w:numId="54" w16cid:durableId="1456562704">
    <w:abstractNumId w:val="27"/>
  </w:num>
  <w:num w:numId="55" w16cid:durableId="2010667647">
    <w:abstractNumId w:val="6"/>
  </w:num>
  <w:num w:numId="56" w16cid:durableId="893656543">
    <w:abstractNumId w:val="28"/>
  </w:num>
  <w:num w:numId="57" w16cid:durableId="1211259572">
    <w:abstractNumId w:val="65"/>
  </w:num>
  <w:num w:numId="58" w16cid:durableId="1525628549">
    <w:abstractNumId w:val="22"/>
  </w:num>
  <w:num w:numId="59" w16cid:durableId="1877810066">
    <w:abstractNumId w:val="26"/>
  </w:num>
  <w:num w:numId="60" w16cid:durableId="1913656924">
    <w:abstractNumId w:val="54"/>
  </w:num>
  <w:num w:numId="61" w16cid:durableId="1230920175">
    <w:abstractNumId w:val="60"/>
  </w:num>
  <w:num w:numId="62" w16cid:durableId="237832229">
    <w:abstractNumId w:val="23"/>
  </w:num>
  <w:num w:numId="63" w16cid:durableId="1738824676">
    <w:abstractNumId w:val="68"/>
  </w:num>
  <w:num w:numId="64" w16cid:durableId="1889100923">
    <w:abstractNumId w:val="39"/>
  </w:num>
  <w:num w:numId="65" w16cid:durableId="496774574">
    <w:abstractNumId w:val="13"/>
  </w:num>
  <w:num w:numId="66" w16cid:durableId="1262252628">
    <w:abstractNumId w:val="10"/>
  </w:num>
  <w:num w:numId="67" w16cid:durableId="1996833443">
    <w:abstractNumId w:val="55"/>
  </w:num>
  <w:num w:numId="68" w16cid:durableId="244723892">
    <w:abstractNumId w:val="11"/>
  </w:num>
  <w:num w:numId="69" w16cid:durableId="7951991">
    <w:abstractNumId w:val="4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54D"/>
    <w:rsid w:val="000047FD"/>
    <w:rsid w:val="000166F0"/>
    <w:rsid w:val="000414FA"/>
    <w:rsid w:val="00041C9F"/>
    <w:rsid w:val="00047654"/>
    <w:rsid w:val="00051D27"/>
    <w:rsid w:val="00063255"/>
    <w:rsid w:val="000740D5"/>
    <w:rsid w:val="000802FB"/>
    <w:rsid w:val="000A08FE"/>
    <w:rsid w:val="000C1D75"/>
    <w:rsid w:val="000D7FE8"/>
    <w:rsid w:val="000E2706"/>
    <w:rsid w:val="000F11D7"/>
    <w:rsid w:val="00107289"/>
    <w:rsid w:val="00113E08"/>
    <w:rsid w:val="001249E2"/>
    <w:rsid w:val="0012653C"/>
    <w:rsid w:val="00132739"/>
    <w:rsid w:val="00151794"/>
    <w:rsid w:val="001554F5"/>
    <w:rsid w:val="0016664E"/>
    <w:rsid w:val="00184277"/>
    <w:rsid w:val="0019294D"/>
    <w:rsid w:val="00192F4B"/>
    <w:rsid w:val="0019500B"/>
    <w:rsid w:val="001B7DAD"/>
    <w:rsid w:val="001C0789"/>
    <w:rsid w:val="001C4E54"/>
    <w:rsid w:val="001D12B3"/>
    <w:rsid w:val="001D77B0"/>
    <w:rsid w:val="001E1CFC"/>
    <w:rsid w:val="001E7596"/>
    <w:rsid w:val="001F1A7F"/>
    <w:rsid w:val="00210D08"/>
    <w:rsid w:val="00214287"/>
    <w:rsid w:val="002406EB"/>
    <w:rsid w:val="0025528E"/>
    <w:rsid w:val="00277888"/>
    <w:rsid w:val="00282303"/>
    <w:rsid w:val="00283FB9"/>
    <w:rsid w:val="002941FD"/>
    <w:rsid w:val="002A0962"/>
    <w:rsid w:val="002C4AFA"/>
    <w:rsid w:val="002D4F70"/>
    <w:rsid w:val="002D7AF6"/>
    <w:rsid w:val="00332F5B"/>
    <w:rsid w:val="00335A7E"/>
    <w:rsid w:val="00362F0B"/>
    <w:rsid w:val="003661D4"/>
    <w:rsid w:val="00366F49"/>
    <w:rsid w:val="00367C8F"/>
    <w:rsid w:val="003A1C1F"/>
    <w:rsid w:val="003C1E46"/>
    <w:rsid w:val="003C239E"/>
    <w:rsid w:val="003D04B2"/>
    <w:rsid w:val="004039FF"/>
    <w:rsid w:val="0041400B"/>
    <w:rsid w:val="00423A2F"/>
    <w:rsid w:val="0042454D"/>
    <w:rsid w:val="00432C6C"/>
    <w:rsid w:val="00486D60"/>
    <w:rsid w:val="00491F21"/>
    <w:rsid w:val="00494995"/>
    <w:rsid w:val="004A15DD"/>
    <w:rsid w:val="004C3EE5"/>
    <w:rsid w:val="004D5914"/>
    <w:rsid w:val="004E4890"/>
    <w:rsid w:val="004F7156"/>
    <w:rsid w:val="004F7D94"/>
    <w:rsid w:val="0050193E"/>
    <w:rsid w:val="0051486C"/>
    <w:rsid w:val="005256F3"/>
    <w:rsid w:val="005524B4"/>
    <w:rsid w:val="00562582"/>
    <w:rsid w:val="00571604"/>
    <w:rsid w:val="00572E3E"/>
    <w:rsid w:val="00577207"/>
    <w:rsid w:val="005B03AA"/>
    <w:rsid w:val="005D2F57"/>
    <w:rsid w:val="005E0C8D"/>
    <w:rsid w:val="005E2D69"/>
    <w:rsid w:val="005E53A2"/>
    <w:rsid w:val="005F385F"/>
    <w:rsid w:val="005F6152"/>
    <w:rsid w:val="00634D9A"/>
    <w:rsid w:val="00637AFD"/>
    <w:rsid w:val="00642B46"/>
    <w:rsid w:val="006507E6"/>
    <w:rsid w:val="0066062F"/>
    <w:rsid w:val="006708D8"/>
    <w:rsid w:val="00671CCD"/>
    <w:rsid w:val="00674553"/>
    <w:rsid w:val="00681FD8"/>
    <w:rsid w:val="006913BE"/>
    <w:rsid w:val="006B2ABB"/>
    <w:rsid w:val="006B6B73"/>
    <w:rsid w:val="006C7EA0"/>
    <w:rsid w:val="006F00AB"/>
    <w:rsid w:val="006F40FA"/>
    <w:rsid w:val="006F435A"/>
    <w:rsid w:val="00724AE5"/>
    <w:rsid w:val="00745CC6"/>
    <w:rsid w:val="00753538"/>
    <w:rsid w:val="0075600F"/>
    <w:rsid w:val="00773717"/>
    <w:rsid w:val="0079207F"/>
    <w:rsid w:val="007C4E20"/>
    <w:rsid w:val="007D2A26"/>
    <w:rsid w:val="007D6327"/>
    <w:rsid w:val="00817981"/>
    <w:rsid w:val="00830060"/>
    <w:rsid w:val="00831526"/>
    <w:rsid w:val="008361E2"/>
    <w:rsid w:val="0084033A"/>
    <w:rsid w:val="00846D93"/>
    <w:rsid w:val="0085145F"/>
    <w:rsid w:val="00870F6B"/>
    <w:rsid w:val="00875AE9"/>
    <w:rsid w:val="008F0E55"/>
    <w:rsid w:val="008F4CA1"/>
    <w:rsid w:val="00906078"/>
    <w:rsid w:val="00906CC0"/>
    <w:rsid w:val="00923158"/>
    <w:rsid w:val="00961CB3"/>
    <w:rsid w:val="009B297E"/>
    <w:rsid w:val="009B5D3A"/>
    <w:rsid w:val="009B65EA"/>
    <w:rsid w:val="009C1439"/>
    <w:rsid w:val="009C4770"/>
    <w:rsid w:val="009D1C9B"/>
    <w:rsid w:val="00A12A74"/>
    <w:rsid w:val="00A32055"/>
    <w:rsid w:val="00A33520"/>
    <w:rsid w:val="00A33C5E"/>
    <w:rsid w:val="00A42B40"/>
    <w:rsid w:val="00A56C8C"/>
    <w:rsid w:val="00A63CE5"/>
    <w:rsid w:val="00A66045"/>
    <w:rsid w:val="00A73A26"/>
    <w:rsid w:val="00A750D5"/>
    <w:rsid w:val="00A77C37"/>
    <w:rsid w:val="00AC13BE"/>
    <w:rsid w:val="00AD4627"/>
    <w:rsid w:val="00AD6B80"/>
    <w:rsid w:val="00AE431E"/>
    <w:rsid w:val="00AF23B6"/>
    <w:rsid w:val="00B00EDF"/>
    <w:rsid w:val="00B02A0C"/>
    <w:rsid w:val="00B40806"/>
    <w:rsid w:val="00B90CAE"/>
    <w:rsid w:val="00BA6B10"/>
    <w:rsid w:val="00BB317E"/>
    <w:rsid w:val="00BB3C82"/>
    <w:rsid w:val="00BC69F2"/>
    <w:rsid w:val="00BD76CF"/>
    <w:rsid w:val="00BE7263"/>
    <w:rsid w:val="00BF03D6"/>
    <w:rsid w:val="00BF4A7E"/>
    <w:rsid w:val="00C22FCF"/>
    <w:rsid w:val="00C36917"/>
    <w:rsid w:val="00C54357"/>
    <w:rsid w:val="00C568C9"/>
    <w:rsid w:val="00C6352C"/>
    <w:rsid w:val="00C90266"/>
    <w:rsid w:val="00CA7A35"/>
    <w:rsid w:val="00CB7FD9"/>
    <w:rsid w:val="00D217CC"/>
    <w:rsid w:val="00D378EC"/>
    <w:rsid w:val="00D409A3"/>
    <w:rsid w:val="00D40C79"/>
    <w:rsid w:val="00D70A49"/>
    <w:rsid w:val="00DA1FFA"/>
    <w:rsid w:val="00DB7F75"/>
    <w:rsid w:val="00DE1612"/>
    <w:rsid w:val="00DE7057"/>
    <w:rsid w:val="00DF3102"/>
    <w:rsid w:val="00E113C5"/>
    <w:rsid w:val="00E1685F"/>
    <w:rsid w:val="00E21EFE"/>
    <w:rsid w:val="00E279F6"/>
    <w:rsid w:val="00E3289A"/>
    <w:rsid w:val="00E60B6A"/>
    <w:rsid w:val="00E64703"/>
    <w:rsid w:val="00E91F4B"/>
    <w:rsid w:val="00E933EA"/>
    <w:rsid w:val="00EA2A14"/>
    <w:rsid w:val="00ED6A58"/>
    <w:rsid w:val="00F1512E"/>
    <w:rsid w:val="00F3610D"/>
    <w:rsid w:val="00F4558E"/>
    <w:rsid w:val="00F65018"/>
    <w:rsid w:val="00F87C4B"/>
    <w:rsid w:val="00F91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0713F"/>
  <w15:chartTrackingRefBased/>
  <w15:docId w15:val="{BF0782FE-140D-4822-B4B6-E929E728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1C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454D"/>
    <w:pPr>
      <w:spacing w:after="0" w:line="240" w:lineRule="auto"/>
    </w:pPr>
  </w:style>
  <w:style w:type="character" w:customStyle="1" w:styleId="Heading1Char">
    <w:name w:val="Heading 1 Char"/>
    <w:basedOn w:val="DefaultParagraphFont"/>
    <w:link w:val="Heading1"/>
    <w:uiPriority w:val="9"/>
    <w:rsid w:val="003A1C1F"/>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21EF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EFE"/>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F65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018"/>
  </w:style>
  <w:style w:type="paragraph" w:styleId="Footer">
    <w:name w:val="footer"/>
    <w:basedOn w:val="Normal"/>
    <w:link w:val="FooterChar"/>
    <w:uiPriority w:val="99"/>
    <w:unhideWhenUsed/>
    <w:rsid w:val="00F65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018"/>
  </w:style>
  <w:style w:type="table" w:styleId="TableGrid">
    <w:name w:val="Table Grid"/>
    <w:basedOn w:val="TableNormal"/>
    <w:uiPriority w:val="39"/>
    <w:rsid w:val="00335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A7E"/>
    <w:rPr>
      <w:color w:val="0563C1" w:themeColor="hyperlink"/>
      <w:u w:val="single"/>
    </w:rPr>
  </w:style>
  <w:style w:type="character" w:styleId="UnresolvedMention">
    <w:name w:val="Unresolved Mention"/>
    <w:basedOn w:val="DefaultParagraphFont"/>
    <w:uiPriority w:val="99"/>
    <w:semiHidden/>
    <w:unhideWhenUsed/>
    <w:rsid w:val="00335A7E"/>
    <w:rPr>
      <w:color w:val="605E5C"/>
      <w:shd w:val="clear" w:color="auto" w:fill="E1DFDD"/>
    </w:rPr>
  </w:style>
  <w:style w:type="paragraph" w:styleId="ListParagraph">
    <w:name w:val="List Paragraph"/>
    <w:basedOn w:val="Normal"/>
    <w:uiPriority w:val="34"/>
    <w:qFormat/>
    <w:rsid w:val="00637AFD"/>
    <w:pPr>
      <w:ind w:left="720"/>
      <w:contextualSpacing/>
    </w:pPr>
  </w:style>
  <w:style w:type="paragraph" w:styleId="NormalWeb">
    <w:name w:val="Normal (Web)"/>
    <w:basedOn w:val="Normal"/>
    <w:uiPriority w:val="99"/>
    <w:semiHidden/>
    <w:unhideWhenUsed/>
    <w:rsid w:val="008F4C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F4CA1"/>
    <w:rPr>
      <w:b/>
      <w:bCs/>
    </w:rPr>
  </w:style>
  <w:style w:type="character" w:customStyle="1" w:styleId="highlight">
    <w:name w:val="highlight"/>
    <w:basedOn w:val="DefaultParagraphFont"/>
    <w:rsid w:val="008F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517963">
      <w:bodyDiv w:val="1"/>
      <w:marLeft w:val="0"/>
      <w:marRight w:val="0"/>
      <w:marTop w:val="0"/>
      <w:marBottom w:val="0"/>
      <w:divBdr>
        <w:top w:val="none" w:sz="0" w:space="0" w:color="auto"/>
        <w:left w:val="none" w:sz="0" w:space="0" w:color="auto"/>
        <w:bottom w:val="none" w:sz="0" w:space="0" w:color="auto"/>
        <w:right w:val="none" w:sz="0" w:space="0" w:color="auto"/>
      </w:divBdr>
    </w:div>
    <w:div w:id="754201997">
      <w:bodyDiv w:val="1"/>
      <w:marLeft w:val="0"/>
      <w:marRight w:val="0"/>
      <w:marTop w:val="0"/>
      <w:marBottom w:val="0"/>
      <w:divBdr>
        <w:top w:val="none" w:sz="0" w:space="0" w:color="auto"/>
        <w:left w:val="none" w:sz="0" w:space="0" w:color="auto"/>
        <w:bottom w:val="none" w:sz="0" w:space="0" w:color="auto"/>
        <w:right w:val="none" w:sz="0" w:space="0" w:color="auto"/>
      </w:divBdr>
    </w:div>
    <w:div w:id="796534249">
      <w:bodyDiv w:val="1"/>
      <w:marLeft w:val="0"/>
      <w:marRight w:val="0"/>
      <w:marTop w:val="0"/>
      <w:marBottom w:val="0"/>
      <w:divBdr>
        <w:top w:val="none" w:sz="0" w:space="0" w:color="auto"/>
        <w:left w:val="none" w:sz="0" w:space="0" w:color="auto"/>
        <w:bottom w:val="none" w:sz="0" w:space="0" w:color="auto"/>
        <w:right w:val="none" w:sz="0" w:space="0" w:color="auto"/>
      </w:divBdr>
    </w:div>
    <w:div w:id="116898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49AFBD-1D0A-411E-9C6A-BE623F861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Template Policy</vt:lpstr>
    </vt:vector>
  </TitlesOfParts>
  <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Policy</dc:title>
  <dc:subject/>
  <dc:creator>Tariq (Crawford HR)</dc:creator>
  <cp:keywords>Workplace Policy</cp:keywords>
  <dc:description/>
  <cp:lastModifiedBy>Andrew Crawford</cp:lastModifiedBy>
  <cp:revision>3</cp:revision>
  <cp:lastPrinted>2024-05-31T10:37:00Z</cp:lastPrinted>
  <dcterms:created xsi:type="dcterms:W3CDTF">2024-09-16T14:04:00Z</dcterms:created>
  <dcterms:modified xsi:type="dcterms:W3CDTF">2024-09-16T14:09:00Z</dcterms:modified>
</cp:coreProperties>
</file>